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001299c" w14:textId="001299c">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B9470D">
        <w:rPr>
          <w:rFonts w:ascii="Arial" w:hAnsi="Arial" w:cs="Arial"/>
          <w:bCs/>
          <w:sz w:val="24"/>
          <w:szCs w:val="24"/>
        </w:rPr>
        <w:t>3367/21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226B2B">
        <w:rPr>
          <w:rFonts w:ascii="Arial" w:hAnsi="Arial" w:cs="Arial"/>
          <w:bCs/>
          <w:sz w:val="24"/>
          <w:szCs w:val="24"/>
        </w:rPr>
        <w:t>13</w:t>
      </w:r>
      <w:r w:rsidR="00F74639">
        <w:rPr>
          <w:rFonts w:ascii="Arial" w:hAnsi="Arial" w:cs="Arial"/>
          <w:bCs/>
          <w:sz w:val="24"/>
          <w:szCs w:val="24"/>
        </w:rPr>
        <w:t>.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226B2B" w:rsidR="00226B2B">
        <w:rPr>
          <w:rFonts w:ascii="Arial" w:hAnsi="Arial" w:eastAsia="Times New Roman" w:cs="Arial"/>
          <w:color w:val="000000"/>
          <w:sz w:val="24"/>
          <w:szCs w:val="24"/>
          <w:lang w:eastAsia="hr-HR"/>
        </w:rPr>
        <w:t>TAHOSERVIS JANČIĆ, d.o.o., Prigorje</w:t>
      </w:r>
      <w:r w:rsidRPr="00226B2B" w:rsidR="00226B2B">
        <w:rPr>
          <w:rFonts w:ascii="Arial" w:hAnsi="Arial" w:eastAsia="Times New Roman" w:cs="Arial"/>
          <w:color w:val="000000"/>
          <w:sz w:val="20"/>
          <w:szCs w:val="20"/>
          <w:lang w:eastAsia="hr-HR"/>
        </w:rPr>
        <w:br/>
      </w:r>
      <w:r w:rsidRPr="00226B2B" w:rsidR="00226B2B">
        <w:rPr>
          <w:rFonts w:ascii="Arial" w:hAnsi="Arial" w:eastAsia="Times New Roman" w:cs="Arial"/>
          <w:color w:val="000000"/>
          <w:sz w:val="24"/>
          <w:szCs w:val="24"/>
          <w:lang w:eastAsia="hr-HR"/>
        </w:rPr>
        <w:t>Brdovečko, Zagrebačka 8, OIB: 49982032477</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226B2B">
        <w:rPr>
          <w:rFonts w:ascii="Arial" w:hAnsi="Arial" w:cs="Arial"/>
          <w:sz w:val="24"/>
          <w:szCs w:val="24"/>
        </w:rPr>
        <w:t>Zdravko Tešić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226B2B">
        <w:rPr>
          <w:rFonts w:ascii="Arial" w:hAnsi="Arial" w:cs="Arial"/>
          <w:bCs/>
          <w:sz w:val="24"/>
          <w:szCs w:val="24"/>
        </w:rPr>
        <w:t>10</w:t>
      </w:r>
      <w:r w:rsidR="00A25239">
        <w:rPr>
          <w:rFonts w:ascii="Arial" w:hAnsi="Arial" w:cs="Arial"/>
          <w:bCs/>
          <w:sz w:val="24"/>
          <w:szCs w:val="24"/>
        </w:rPr>
        <w:t>,00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826BE" w:rsidP="00B11DA9" w:rsidRDefault="00BD64CE">
      <w:pPr>
        <w:jc w:val="both"/>
        <w:rPr>
          <w:rFonts w:ascii="Arial" w:hAnsi="Arial" w:cs="Arial"/>
          <w:bCs/>
          <w:sz w:val="24"/>
          <w:szCs w:val="24"/>
        </w:rPr>
      </w:pPr>
      <w:r>
        <w:rPr>
          <w:rFonts w:ascii="Arial" w:hAnsi="Arial" w:cs="Arial"/>
          <w:bCs/>
          <w:sz w:val="24"/>
          <w:szCs w:val="24"/>
        </w:rPr>
        <w:t xml:space="preserve">REPUBLIKA HRVATSKA – MINISTARSTVO FINANCIJA-PU – Ksenija </w:t>
      </w:r>
      <w:r w:rsidR="00B12848">
        <w:rPr>
          <w:rFonts w:ascii="Arial" w:hAnsi="Arial" w:cs="Arial"/>
          <w:bCs/>
          <w:sz w:val="24"/>
          <w:szCs w:val="24"/>
        </w:rPr>
        <w:t>Bičak</w:t>
      </w:r>
      <w:r>
        <w:rPr>
          <w:rFonts w:ascii="Arial" w:hAnsi="Arial" w:cs="Arial"/>
          <w:bCs/>
          <w:sz w:val="24"/>
          <w:szCs w:val="24"/>
        </w:rPr>
        <w:t xml:space="preserve">,zamjenik ŽDO-a Velika Gorica </w:t>
      </w:r>
    </w:p>
    <w:p w:rsidR="00BD64CE" w:rsidP="00B11DA9" w:rsidRDefault="00BD64CE">
      <w:pPr>
        <w:jc w:val="both"/>
        <w:rPr>
          <w:rFonts w:ascii="Arial" w:hAnsi="Arial" w:cs="Arial"/>
          <w:bCs/>
          <w:sz w:val="24"/>
          <w:szCs w:val="24"/>
        </w:rPr>
      </w:pPr>
    </w:p>
    <w:p w:rsidR="00B12848" w:rsidP="00B11DA9" w:rsidRDefault="00B12848">
      <w:pPr>
        <w:jc w:val="both"/>
        <w:rPr>
          <w:rFonts w:ascii="Arial" w:hAnsi="Arial" w:cs="Arial"/>
          <w:bCs/>
          <w:sz w:val="24"/>
          <w:szCs w:val="24"/>
        </w:rPr>
      </w:pPr>
      <w:r>
        <w:rPr>
          <w:rFonts w:ascii="Arial" w:hAnsi="Arial" w:cs="Arial"/>
          <w:bCs/>
          <w:sz w:val="24"/>
          <w:szCs w:val="24"/>
        </w:rPr>
        <w:tab/>
        <w:t xml:space="preserve">Konstatira se da ročištu prisustvuje stečajni upravitelj s LISTE B </w:t>
      </w:r>
      <w:r w:rsidR="000D3377">
        <w:rPr>
          <w:rFonts w:ascii="Arial" w:hAnsi="Arial" w:cs="Arial"/>
          <w:bCs/>
          <w:sz w:val="24"/>
          <w:szCs w:val="24"/>
        </w:rPr>
        <w:t>–</w:t>
      </w:r>
      <w:r>
        <w:rPr>
          <w:rFonts w:ascii="Arial" w:hAnsi="Arial" w:cs="Arial"/>
          <w:bCs/>
          <w:sz w:val="24"/>
          <w:szCs w:val="24"/>
        </w:rPr>
        <w:t xml:space="preserve"> </w:t>
      </w:r>
      <w:r w:rsidR="000D3377">
        <w:rPr>
          <w:rFonts w:ascii="Arial" w:hAnsi="Arial" w:cs="Arial"/>
          <w:bCs/>
          <w:sz w:val="24"/>
          <w:szCs w:val="24"/>
        </w:rPr>
        <w:t>Verko Kutleša</w:t>
      </w:r>
    </w:p>
    <w:p w:rsidRPr="00ED4167" w:rsidR="000D3377" w:rsidP="00B11DA9" w:rsidRDefault="000D3377">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226B2B">
        <w:rPr>
          <w:rFonts w:ascii="Arial" w:hAnsi="Arial" w:cs="Arial"/>
          <w:b w:val="false"/>
          <w:szCs w:val="24"/>
        </w:rPr>
        <w:t>27</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EA466F">
        <w:rPr>
          <w:rFonts w:ascii="Arial" w:hAnsi="Arial" w:cs="Arial"/>
          <w:b w:val="false"/>
          <w:szCs w:val="24"/>
        </w:rPr>
        <w:t>27</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DE0023" w:rsidR="00DE0023" w:rsidP="00DE0023" w:rsidRDefault="00DE0023">
      <w:pPr>
        <w:rPr>
          <w:rFonts w:ascii="Arial" w:hAnsi="Arial" w:cs="Arial"/>
          <w:sz w:val="24"/>
          <w:szCs w:val="24"/>
        </w:rPr>
      </w:pPr>
      <w:r>
        <w:tab/>
      </w:r>
      <w:r>
        <w:rPr>
          <w:rFonts w:ascii="Arial" w:hAnsi="Arial" w:cs="Arial"/>
          <w:sz w:val="24"/>
          <w:szCs w:val="24"/>
        </w:rPr>
        <w:t xml:space="preserve">Utvrđuje se da je VTS RH pod brojem Pž-3126/22 od 6. rujna 2022. potvrdio rješenje o otvaranju stečajnog postupka nad ovim dužnikom. </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EA466F">
        <w:rPr>
          <w:rFonts w:ascii="Arial" w:hAnsi="Arial" w:cs="Arial"/>
          <w:sz w:val="24"/>
          <w:szCs w:val="24"/>
        </w:rPr>
        <w:t>27</w:t>
      </w:r>
      <w:r w:rsidR="00AB3B14">
        <w:rPr>
          <w:rFonts w:ascii="Arial" w:hAnsi="Arial" w:cs="Arial"/>
          <w:sz w:val="24"/>
          <w:szCs w:val="24"/>
        </w:rPr>
        <w:t>.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009B21F2">
        <w:rPr>
          <w:rFonts w:ascii="Arial" w:hAnsi="Arial" w:cs="Arial"/>
          <w:sz w:val="24"/>
          <w:szCs w:val="24"/>
        </w:rPr>
        <w:t>I i</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A35723" w:rsidP="007648D9" w:rsidRDefault="00A35723">
      <w:pPr>
        <w:ind w:firstLine="720"/>
        <w:jc w:val="both"/>
        <w:rPr>
          <w:rFonts w:ascii="Arial" w:hAnsi="Arial" w:cs="Arial"/>
          <w:sz w:val="24"/>
          <w:szCs w:val="24"/>
        </w:rPr>
      </w:pPr>
    </w:p>
    <w:p w:rsidRPr="00FA2C31" w:rsidR="00A35723" w:rsidP="00FA2C31" w:rsidRDefault="00FA2C31">
      <w:pPr>
        <w:pStyle w:val="Odlomakpopisa"/>
        <w:numPr>
          <w:ilvl w:val="0"/>
          <w:numId w:val="15"/>
        </w:numPr>
        <w:jc w:val="both"/>
        <w:rPr>
          <w:rFonts w:ascii="Arial" w:hAnsi="Arial" w:cs="Arial"/>
          <w:sz w:val="24"/>
          <w:szCs w:val="24"/>
        </w:rPr>
      </w:pPr>
      <w:r>
        <w:rPr>
          <w:rFonts w:ascii="Arial" w:hAnsi="Arial" w:cs="Arial"/>
          <w:sz w:val="24"/>
          <w:szCs w:val="24"/>
        </w:rPr>
        <w:t>viši isplatni red</w:t>
      </w:r>
    </w:p>
    <w:p w:rsidR="00806BA9" w:rsidP="007648D9" w:rsidRDefault="00806BA9">
      <w:pPr>
        <w:ind w:firstLine="720"/>
        <w:jc w:val="both"/>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06"/>
        <w:gridCol w:w="1439"/>
        <w:gridCol w:w="1274"/>
        <w:gridCol w:w="1499"/>
        <w:gridCol w:w="1114"/>
        <w:gridCol w:w="1114"/>
        <w:gridCol w:w="1081"/>
        <w:gridCol w:w="893"/>
      </w:tblGrid>
      <w:tr w:rsidRPr="009E2D84" w:rsidR="003F3FE5" w:rsidTr="00DE3C55">
        <w:tc>
          <w:tcPr>
            <w:tcW w:w="627"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Redni broj</w:t>
            </w:r>
            <w:r w:rsidRPr="00DE3C55">
              <w:rPr>
                <w:rFonts w:ascii="Arial" w:hAnsi="Arial" w:cs="Arial"/>
                <w:color w:val="000000"/>
                <w:sz w:val="16"/>
                <w:szCs w:val="16"/>
              </w:rPr>
              <w:br/>
            </w:r>
            <w:r w:rsidRPr="009E2D84" w:rsidR="003F3FE5">
              <w:rPr>
                <w:rFonts w:ascii="Arial" w:hAnsi="Arial" w:cs="Arial"/>
                <w:color w:val="000000"/>
                <w:sz w:val="16"/>
                <w:szCs w:val="16"/>
              </w:rPr>
              <w:t>prijavljen</w:t>
            </w:r>
            <w:r w:rsidRPr="009E2D84">
              <w:rPr>
                <w:rFonts w:ascii="Arial" w:hAnsi="Arial" w:cs="Arial"/>
                <w:color w:val="000000"/>
                <w:sz w:val="16"/>
                <w:szCs w:val="16"/>
              </w:rPr>
              <w:t>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748"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Ime i</w:t>
            </w:r>
            <w:r w:rsidRPr="00DE3C55">
              <w:rPr>
                <w:rFonts w:ascii="Arial" w:hAnsi="Arial" w:cs="Arial"/>
                <w:color w:val="000000"/>
                <w:sz w:val="16"/>
                <w:szCs w:val="16"/>
              </w:rPr>
              <w:br/>
            </w:r>
            <w:r w:rsidRPr="009E2D84">
              <w:rPr>
                <w:rFonts w:ascii="Arial" w:hAnsi="Arial" w:cs="Arial"/>
                <w:color w:val="000000"/>
                <w:sz w:val="16"/>
                <w:szCs w:val="16"/>
              </w:rPr>
              <w:t>prezime/tvrtka</w:t>
            </w:r>
            <w:r w:rsidRPr="00DE3C55">
              <w:rPr>
                <w:rFonts w:ascii="Arial" w:hAnsi="Arial" w:cs="Arial"/>
                <w:color w:val="000000"/>
                <w:sz w:val="16"/>
                <w:szCs w:val="16"/>
              </w:rPr>
              <w:br/>
            </w:r>
            <w:r w:rsidRPr="009E2D84">
              <w:rPr>
                <w:rFonts w:ascii="Arial" w:hAnsi="Arial" w:cs="Arial"/>
                <w:color w:val="000000"/>
                <w:sz w:val="16"/>
                <w:szCs w:val="16"/>
              </w:rPr>
              <w:t>ili naziv</w:t>
            </w:r>
            <w:r w:rsidRPr="00DE3C55">
              <w:rPr>
                <w:rFonts w:ascii="Arial" w:hAnsi="Arial" w:cs="Arial"/>
                <w:color w:val="000000"/>
                <w:sz w:val="16"/>
                <w:szCs w:val="16"/>
              </w:rPr>
              <w:br/>
            </w:r>
            <w:r w:rsidRPr="009E2D84">
              <w:rPr>
                <w:rFonts w:ascii="Arial" w:hAnsi="Arial" w:cs="Arial"/>
                <w:color w:val="000000"/>
                <w:sz w:val="16"/>
                <w:szCs w:val="16"/>
              </w:rPr>
              <w:t>vjerovnika</w:t>
            </w:r>
          </w:p>
        </w:tc>
        <w:tc>
          <w:tcPr>
            <w:tcW w:w="662"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OIB</w:t>
            </w:r>
            <w:r w:rsidRPr="00DE3C55">
              <w:rPr>
                <w:rFonts w:ascii="Arial" w:hAnsi="Arial" w:cs="Arial"/>
                <w:color w:val="000000"/>
                <w:sz w:val="16"/>
                <w:szCs w:val="16"/>
              </w:rPr>
              <w:br/>
            </w:r>
            <w:r w:rsidRPr="009E2D84">
              <w:rPr>
                <w:rFonts w:ascii="Arial" w:hAnsi="Arial" w:cs="Arial"/>
                <w:color w:val="000000"/>
                <w:sz w:val="16"/>
                <w:szCs w:val="16"/>
              </w:rPr>
              <w:t>vjerovnika</w:t>
            </w:r>
          </w:p>
        </w:tc>
        <w:tc>
          <w:tcPr>
            <w:tcW w:w="779"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Adresa/sjedište</w:t>
            </w:r>
            <w:r w:rsidRPr="00DE3C55">
              <w:rPr>
                <w:rFonts w:ascii="Arial" w:hAnsi="Arial" w:cs="Arial"/>
                <w:color w:val="000000"/>
                <w:sz w:val="16"/>
                <w:szCs w:val="16"/>
              </w:rPr>
              <w:br/>
            </w:r>
            <w:r w:rsidRPr="009E2D84">
              <w:rPr>
                <w:rFonts w:ascii="Arial" w:hAnsi="Arial" w:cs="Arial"/>
                <w:color w:val="000000"/>
                <w:sz w:val="16"/>
                <w:szCs w:val="16"/>
              </w:rPr>
              <w:t>vjerovnika</w:t>
            </w:r>
          </w:p>
        </w:tc>
        <w:tc>
          <w:tcPr>
            <w:tcW w:w="579"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Iznos</w:t>
            </w:r>
            <w:r w:rsidRPr="00DE3C55">
              <w:rPr>
                <w:rFonts w:ascii="Arial" w:hAnsi="Arial" w:cs="Arial"/>
                <w:color w:val="000000"/>
                <w:sz w:val="16"/>
                <w:szCs w:val="16"/>
              </w:rPr>
              <w:br/>
            </w:r>
            <w:r w:rsidRPr="009E2D84">
              <w:rPr>
                <w:rFonts w:ascii="Arial" w:hAnsi="Arial" w:cs="Arial"/>
                <w:color w:val="000000"/>
                <w:sz w:val="16"/>
                <w:szCs w:val="16"/>
              </w:rPr>
              <w:t>prijavljene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579"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Pravna</w:t>
            </w:r>
            <w:r w:rsidRPr="00DE3C55">
              <w:rPr>
                <w:rFonts w:ascii="Arial" w:hAnsi="Arial" w:cs="Arial"/>
                <w:color w:val="000000"/>
                <w:sz w:val="16"/>
                <w:szCs w:val="16"/>
              </w:rPr>
              <w:br/>
            </w:r>
            <w:r w:rsidRPr="009E2D84">
              <w:rPr>
                <w:rFonts w:ascii="Arial" w:hAnsi="Arial" w:cs="Arial"/>
                <w:color w:val="000000"/>
                <w:sz w:val="16"/>
                <w:szCs w:val="16"/>
              </w:rPr>
              <w:t>osnova</w:t>
            </w:r>
            <w:r w:rsidRPr="00DE3C55">
              <w:rPr>
                <w:rFonts w:ascii="Arial" w:hAnsi="Arial" w:cs="Arial"/>
                <w:color w:val="000000"/>
                <w:sz w:val="16"/>
                <w:szCs w:val="16"/>
              </w:rPr>
              <w:br/>
            </w:r>
            <w:r w:rsidRPr="009E2D84">
              <w:rPr>
                <w:rFonts w:ascii="Arial" w:hAnsi="Arial" w:cs="Arial"/>
                <w:color w:val="000000"/>
                <w:sz w:val="16"/>
                <w:szCs w:val="16"/>
              </w:rPr>
              <w:t>prijavljene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562"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Iznos</w:t>
            </w:r>
            <w:r w:rsidRPr="00DE3C55">
              <w:rPr>
                <w:rFonts w:ascii="Arial" w:hAnsi="Arial" w:cs="Arial"/>
                <w:color w:val="000000"/>
                <w:sz w:val="16"/>
                <w:szCs w:val="16"/>
              </w:rPr>
              <w:br/>
            </w:r>
            <w:r w:rsidRPr="009E2D84">
              <w:rPr>
                <w:rFonts w:ascii="Arial" w:hAnsi="Arial" w:cs="Arial"/>
                <w:color w:val="000000"/>
                <w:sz w:val="16"/>
                <w:szCs w:val="16"/>
              </w:rPr>
              <w:t>priznate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464"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Pravna</w:t>
            </w:r>
            <w:r w:rsidRPr="00DE3C55">
              <w:rPr>
                <w:rFonts w:ascii="Arial" w:hAnsi="Arial" w:cs="Arial"/>
                <w:color w:val="000000"/>
                <w:sz w:val="16"/>
                <w:szCs w:val="16"/>
              </w:rPr>
              <w:br/>
            </w:r>
            <w:r w:rsidRPr="009E2D84">
              <w:rPr>
                <w:rFonts w:ascii="Arial" w:hAnsi="Arial" w:cs="Arial"/>
                <w:color w:val="000000"/>
                <w:sz w:val="16"/>
                <w:szCs w:val="16"/>
              </w:rPr>
              <w:t>osnova</w:t>
            </w:r>
            <w:r w:rsidRPr="00DE3C55">
              <w:rPr>
                <w:rFonts w:ascii="Arial" w:hAnsi="Arial" w:cs="Arial"/>
                <w:color w:val="000000"/>
                <w:sz w:val="16"/>
                <w:szCs w:val="16"/>
              </w:rPr>
              <w:br/>
            </w:r>
            <w:r w:rsidRPr="009E2D84">
              <w:rPr>
                <w:rFonts w:ascii="Arial" w:hAnsi="Arial" w:cs="Arial"/>
                <w:color w:val="000000"/>
                <w:sz w:val="16"/>
                <w:szCs w:val="16"/>
              </w:rPr>
              <w:t>priznate</w:t>
            </w:r>
            <w:r w:rsidRPr="00DE3C55">
              <w:rPr>
                <w:rFonts w:ascii="Arial" w:hAnsi="Arial" w:cs="Arial"/>
                <w:color w:val="000000"/>
                <w:sz w:val="16"/>
                <w:szCs w:val="16"/>
              </w:rPr>
              <w:br/>
            </w:r>
            <w:r w:rsidRPr="009E2D84">
              <w:rPr>
                <w:rFonts w:ascii="Arial" w:hAnsi="Arial" w:cs="Arial"/>
                <w:color w:val="000000"/>
                <w:sz w:val="16"/>
                <w:szCs w:val="16"/>
              </w:rPr>
              <w:t>tražbine</w:t>
            </w:r>
          </w:p>
        </w:tc>
      </w:tr>
      <w:tr w:rsidRPr="009E2D84" w:rsidR="003F3FE5" w:rsidTr="00DE3C55">
        <w:tc>
          <w:tcPr>
            <w:tcW w:w="627"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1. </w:t>
            </w:r>
          </w:p>
        </w:tc>
        <w:tc>
          <w:tcPr>
            <w:tcW w:w="748"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Branko Jančić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18029783984</w:t>
            </w:r>
          </w:p>
        </w:tc>
        <w:tc>
          <w:tcPr>
            <w:tcW w:w="779"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Prigorje</w:t>
            </w:r>
            <w:r w:rsidRPr="00DE3C55">
              <w:rPr>
                <w:rFonts w:ascii="Arial" w:hAnsi="Arial" w:cs="Arial"/>
                <w:color w:val="000000"/>
                <w:sz w:val="16"/>
                <w:szCs w:val="16"/>
              </w:rPr>
              <w:br/>
            </w:r>
            <w:r w:rsidRPr="009E2D84">
              <w:rPr>
                <w:rFonts w:ascii="Arial" w:hAnsi="Arial" w:cs="Arial"/>
                <w:color w:val="000000"/>
                <w:sz w:val="16"/>
                <w:szCs w:val="16"/>
              </w:rPr>
              <w:t>Brdovečko</w:t>
            </w:r>
            <w:r w:rsidRPr="00DE3C55">
              <w:rPr>
                <w:rFonts w:ascii="Arial" w:hAnsi="Arial" w:cs="Arial"/>
                <w:color w:val="000000"/>
                <w:sz w:val="16"/>
                <w:szCs w:val="16"/>
              </w:rPr>
              <w:br/>
            </w:r>
            <w:r w:rsidRPr="009E2D84">
              <w:rPr>
                <w:rFonts w:ascii="Arial" w:hAnsi="Arial" w:cs="Arial"/>
                <w:color w:val="000000"/>
                <w:sz w:val="16"/>
                <w:szCs w:val="16"/>
              </w:rPr>
              <w:t>Zagrebačka 8</w:t>
            </w:r>
          </w:p>
        </w:tc>
        <w:tc>
          <w:tcPr>
            <w:tcW w:w="579"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202.851,90</w:t>
            </w:r>
            <w:r w:rsidRPr="00DE3C55">
              <w:rPr>
                <w:rFonts w:ascii="Arial" w:hAnsi="Arial" w:cs="Arial"/>
                <w:color w:val="000000"/>
                <w:sz w:val="16"/>
                <w:szCs w:val="16"/>
              </w:rPr>
              <w:br/>
            </w:r>
            <w:r w:rsidRPr="009E2D84">
              <w:rPr>
                <w:rFonts w:ascii="Arial" w:hAnsi="Arial" w:cs="Arial"/>
                <w:color w:val="000000"/>
                <w:sz w:val="16"/>
                <w:szCs w:val="16"/>
              </w:rPr>
              <w:t>kn/</w:t>
            </w:r>
            <w:r w:rsidRPr="00DE3C55">
              <w:rPr>
                <w:rFonts w:ascii="Arial" w:hAnsi="Arial" w:cs="Arial"/>
                <w:color w:val="000000"/>
                <w:sz w:val="16"/>
                <w:szCs w:val="16"/>
              </w:rPr>
              <w:br/>
            </w:r>
            <w:r w:rsidRPr="009E2D84">
              <w:rPr>
                <w:rFonts w:ascii="Arial" w:hAnsi="Arial" w:cs="Arial"/>
                <w:color w:val="000000"/>
                <w:sz w:val="16"/>
                <w:szCs w:val="16"/>
              </w:rPr>
              <w:t>26.923,08</w:t>
            </w:r>
            <w:r w:rsidRPr="00DE3C55">
              <w:rPr>
                <w:rFonts w:ascii="Arial" w:hAnsi="Arial" w:cs="Arial"/>
                <w:color w:val="000000"/>
                <w:sz w:val="16"/>
                <w:szCs w:val="16"/>
              </w:rPr>
              <w:br/>
            </w:r>
            <w:r w:rsidRPr="009E2D84">
              <w:rPr>
                <w:rFonts w:ascii="Arial" w:hAnsi="Arial" w:cs="Arial"/>
                <w:color w:val="000000"/>
                <w:sz w:val="16"/>
                <w:szCs w:val="16"/>
              </w:rPr>
              <w:t>eur</w:t>
            </w:r>
          </w:p>
        </w:tc>
        <w:tc>
          <w:tcPr>
            <w:tcW w:w="579"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čl. 138. SZ</w:t>
            </w:r>
          </w:p>
        </w:tc>
        <w:tc>
          <w:tcPr>
            <w:tcW w:w="562"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202.851,90</w:t>
            </w:r>
            <w:r w:rsidRPr="00DE3C55">
              <w:rPr>
                <w:rFonts w:ascii="Arial" w:hAnsi="Arial" w:cs="Arial"/>
                <w:color w:val="000000"/>
                <w:sz w:val="16"/>
                <w:szCs w:val="16"/>
              </w:rPr>
              <w:br/>
            </w:r>
            <w:r w:rsidRPr="009E2D84">
              <w:rPr>
                <w:rFonts w:ascii="Arial" w:hAnsi="Arial" w:cs="Arial"/>
                <w:color w:val="000000"/>
                <w:sz w:val="16"/>
                <w:szCs w:val="16"/>
              </w:rPr>
              <w:t>kn/</w:t>
            </w:r>
            <w:r w:rsidRPr="00DE3C55">
              <w:rPr>
                <w:rFonts w:ascii="Arial" w:hAnsi="Arial" w:cs="Arial"/>
                <w:color w:val="000000"/>
                <w:sz w:val="16"/>
                <w:szCs w:val="16"/>
              </w:rPr>
              <w:br/>
            </w:r>
            <w:r w:rsidRPr="009E2D84">
              <w:rPr>
                <w:rFonts w:ascii="Arial" w:hAnsi="Arial" w:cs="Arial"/>
                <w:color w:val="000000"/>
                <w:sz w:val="16"/>
                <w:szCs w:val="16"/>
              </w:rPr>
              <w:t>26.923,08</w:t>
            </w:r>
            <w:r w:rsidRPr="00DE3C55">
              <w:rPr>
                <w:rFonts w:ascii="Arial" w:hAnsi="Arial" w:cs="Arial"/>
                <w:color w:val="000000"/>
                <w:sz w:val="16"/>
                <w:szCs w:val="16"/>
              </w:rPr>
              <w:br/>
            </w:r>
            <w:r w:rsidRPr="009E2D84">
              <w:rPr>
                <w:rFonts w:ascii="Arial" w:hAnsi="Arial" w:cs="Arial"/>
                <w:color w:val="000000"/>
                <w:sz w:val="16"/>
                <w:szCs w:val="16"/>
              </w:rPr>
              <w:t>eur</w:t>
            </w:r>
          </w:p>
        </w:tc>
        <w:tc>
          <w:tcPr>
            <w:tcW w:w="464" w:type="pct"/>
            <w:tcBorders>
              <w:top w:val="single" w:color="auto" w:sz="4" w:space="0"/>
              <w:left w:val="single" w:color="auto" w:sz="4" w:space="0"/>
              <w:bottom w:val="single" w:color="auto" w:sz="4" w:space="0"/>
              <w:right w:val="single" w:color="auto" w:sz="4" w:space="0"/>
            </w:tcBorders>
            <w:vAlign w:val="center"/>
            <w:hideMark/>
          </w:tcPr>
          <w:p w:rsidRPr="00DE3C55" w:rsidR="00DE3C55" w:rsidP="00DE3C55" w:rsidRDefault="00DE3C5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čl. 138.</w:t>
            </w:r>
            <w:r w:rsidRPr="00DE3C55">
              <w:rPr>
                <w:rFonts w:ascii="Arial" w:hAnsi="Arial" w:cs="Arial"/>
                <w:color w:val="000000"/>
                <w:sz w:val="16"/>
                <w:szCs w:val="16"/>
              </w:rPr>
              <w:br/>
            </w:r>
            <w:r w:rsidRPr="009E2D84">
              <w:rPr>
                <w:rFonts w:ascii="Arial" w:hAnsi="Arial" w:cs="Arial"/>
                <w:color w:val="000000"/>
                <w:sz w:val="16"/>
                <w:szCs w:val="16"/>
              </w:rPr>
              <w:t>SZ</w:t>
            </w:r>
          </w:p>
        </w:tc>
      </w:tr>
      <w:tr w:rsidRPr="009E2D84" w:rsidR="009E2D84" w:rsidTr="009E2D84">
        <w:tc>
          <w:tcPr>
            <w:tcW w:w="627" w:type="pct"/>
            <w:tcBorders>
              <w:top w:val="single" w:color="auto" w:sz="4" w:space="0"/>
              <w:left w:val="single" w:color="auto" w:sz="4" w:space="0"/>
              <w:bottom w:val="single" w:color="auto" w:sz="4" w:space="0"/>
              <w:right w:val="single" w:color="auto" w:sz="4" w:space="0"/>
            </w:tcBorders>
            <w:vAlign w:val="center"/>
            <w:hideMark/>
          </w:tcPr>
          <w:p w:rsidRPr="00DE3C55" w:rsidR="009E2D84" w:rsidP="00DE3C55" w:rsidRDefault="009E2D84">
            <w:pPr>
              <w:overflowPunct/>
              <w:autoSpaceDE/>
              <w:autoSpaceDN/>
              <w:adjustRightInd/>
              <w:textAlignment w:val="auto"/>
              <w:rPr>
                <w:rFonts w:ascii="Arial" w:hAnsi="Arial" w:cs="Arial"/>
                <w:sz w:val="16"/>
                <w:szCs w:val="16"/>
              </w:rPr>
            </w:pPr>
          </w:p>
        </w:tc>
        <w:tc>
          <w:tcPr>
            <w:tcW w:w="748" w:type="pct"/>
            <w:tcBorders>
              <w:top w:val="single" w:color="auto" w:sz="4" w:space="0"/>
              <w:left w:val="single" w:color="auto" w:sz="4" w:space="0"/>
              <w:bottom w:val="single" w:color="auto" w:sz="4" w:space="0"/>
              <w:right w:val="single" w:color="auto" w:sz="4" w:space="0"/>
            </w:tcBorders>
            <w:vAlign w:val="center"/>
          </w:tcPr>
          <w:p w:rsidRPr="00DE3C55" w:rsidR="009E2D84" w:rsidP="00DE3C55" w:rsidRDefault="00AF1F29">
            <w:pPr>
              <w:overflowPunct/>
              <w:autoSpaceDE/>
              <w:autoSpaceDN/>
              <w:adjustRightInd/>
              <w:textAlignment w:val="auto"/>
              <w:rPr>
                <w:rFonts w:ascii="Arial" w:hAnsi="Arial" w:cs="Arial"/>
                <w:sz w:val="16"/>
                <w:szCs w:val="16"/>
              </w:rPr>
            </w:pPr>
            <w:r w:rsidRPr="009E2D84">
              <w:rPr>
                <w:rFonts w:ascii="Arial" w:hAnsi="Arial" w:cs="Arial"/>
                <w:bCs/>
                <w:color w:val="000000"/>
                <w:sz w:val="16"/>
                <w:szCs w:val="16"/>
              </w:rPr>
              <w:t>UKUPNO, PRVI VIŠI ISPLATNI RED:</w:t>
            </w:r>
          </w:p>
        </w:tc>
        <w:tc>
          <w:tcPr>
            <w:tcW w:w="662" w:type="pct"/>
            <w:tcBorders>
              <w:top w:val="single" w:color="auto" w:sz="4" w:space="0"/>
              <w:left w:val="single" w:color="auto" w:sz="4" w:space="0"/>
              <w:bottom w:val="single" w:color="auto" w:sz="4" w:space="0"/>
              <w:right w:val="single" w:color="auto" w:sz="4" w:space="0"/>
            </w:tcBorders>
            <w:vAlign w:val="center"/>
            <w:hideMark/>
          </w:tcPr>
          <w:p w:rsidRPr="00DE3C55" w:rsidR="009E2D84" w:rsidP="00DE3C55" w:rsidRDefault="009E2D84">
            <w:pPr>
              <w:overflowPunct/>
              <w:autoSpaceDE/>
              <w:autoSpaceDN/>
              <w:adjustRightInd/>
              <w:textAlignment w:val="auto"/>
              <w:rPr>
                <w:rFonts w:ascii="Arial" w:hAnsi="Arial" w:cs="Arial"/>
                <w:sz w:val="16"/>
                <w:szCs w:val="16"/>
              </w:rPr>
            </w:pPr>
          </w:p>
        </w:tc>
        <w:tc>
          <w:tcPr>
            <w:tcW w:w="779" w:type="pct"/>
            <w:vAlign w:val="center"/>
            <w:hideMark/>
          </w:tcPr>
          <w:p w:rsidRPr="00DE3C55" w:rsidR="009E2D84" w:rsidP="00DE3C55" w:rsidRDefault="009E2D84">
            <w:pPr>
              <w:overflowPunct/>
              <w:autoSpaceDE/>
              <w:autoSpaceDN/>
              <w:adjustRightInd/>
              <w:textAlignment w:val="auto"/>
              <w:rPr>
                <w:rFonts w:ascii="Arial" w:hAnsi="Arial" w:cs="Arial"/>
                <w:sz w:val="16"/>
                <w:szCs w:val="16"/>
              </w:rPr>
            </w:pPr>
          </w:p>
        </w:tc>
        <w:tc>
          <w:tcPr>
            <w:tcW w:w="579" w:type="pct"/>
            <w:vAlign w:val="center"/>
            <w:hideMark/>
          </w:tcPr>
          <w:p w:rsidRPr="00DE3C55" w:rsidR="009E2D84" w:rsidP="001A3A35" w:rsidRDefault="00430B7A">
            <w:pPr>
              <w:overflowPunct/>
              <w:autoSpaceDE/>
              <w:autoSpaceDN/>
              <w:adjustRightInd/>
              <w:textAlignment w:val="auto"/>
              <w:rPr>
                <w:rFonts w:ascii="Arial" w:hAnsi="Arial" w:cs="Arial"/>
                <w:sz w:val="16"/>
                <w:szCs w:val="16"/>
              </w:rPr>
            </w:pPr>
            <w:r w:rsidRPr="009E2D84">
              <w:rPr>
                <w:rFonts w:ascii="Arial" w:hAnsi="Arial" w:cs="Arial"/>
                <w:bCs/>
                <w:color w:val="000000"/>
                <w:sz w:val="16"/>
                <w:szCs w:val="16"/>
              </w:rPr>
              <w:t>202.851,90</w:t>
            </w:r>
            <w:r w:rsidRPr="00DE3C55">
              <w:rPr>
                <w:rFonts w:ascii="Arial" w:hAnsi="Arial" w:cs="Arial"/>
                <w:bCs/>
                <w:color w:val="000000"/>
                <w:sz w:val="16"/>
                <w:szCs w:val="16"/>
              </w:rPr>
              <w:br/>
            </w:r>
            <w:r w:rsidRPr="009E2D84">
              <w:rPr>
                <w:rFonts w:ascii="Arial" w:hAnsi="Arial" w:cs="Arial"/>
                <w:bCs/>
                <w:color w:val="000000"/>
                <w:sz w:val="16"/>
                <w:szCs w:val="16"/>
              </w:rPr>
              <w:t>kn/</w:t>
            </w:r>
            <w:r w:rsidRPr="00DE3C55">
              <w:rPr>
                <w:rFonts w:ascii="Arial" w:hAnsi="Arial" w:cs="Arial"/>
                <w:bCs/>
                <w:color w:val="000000"/>
                <w:sz w:val="16"/>
                <w:szCs w:val="16"/>
              </w:rPr>
              <w:br/>
            </w:r>
            <w:r w:rsidRPr="009E2D84">
              <w:rPr>
                <w:rFonts w:ascii="Arial" w:hAnsi="Arial" w:cs="Arial"/>
                <w:bCs/>
                <w:color w:val="000000"/>
                <w:sz w:val="16"/>
                <w:szCs w:val="16"/>
              </w:rPr>
              <w:t>26.923,08</w:t>
            </w:r>
            <w:r w:rsidRPr="00DE3C55">
              <w:rPr>
                <w:rFonts w:ascii="Arial" w:hAnsi="Arial" w:cs="Arial"/>
                <w:bCs/>
                <w:color w:val="000000"/>
                <w:sz w:val="16"/>
                <w:szCs w:val="16"/>
              </w:rPr>
              <w:br/>
            </w:r>
            <w:r w:rsidRPr="009E2D84">
              <w:rPr>
                <w:rFonts w:ascii="Arial" w:hAnsi="Arial" w:cs="Arial"/>
                <w:bCs/>
                <w:color w:val="000000"/>
                <w:sz w:val="16"/>
                <w:szCs w:val="16"/>
              </w:rPr>
              <w:t>eur</w:t>
            </w:r>
          </w:p>
        </w:tc>
        <w:tc>
          <w:tcPr>
            <w:tcW w:w="579" w:type="pct"/>
            <w:vAlign w:val="center"/>
            <w:hideMark/>
          </w:tcPr>
          <w:p w:rsidRPr="00DE3C55" w:rsidR="009E2D84" w:rsidP="00DE3C55" w:rsidRDefault="009E2D84">
            <w:pPr>
              <w:overflowPunct/>
              <w:autoSpaceDE/>
              <w:autoSpaceDN/>
              <w:adjustRightInd/>
              <w:textAlignment w:val="auto"/>
              <w:rPr>
                <w:rFonts w:ascii="Arial" w:hAnsi="Arial" w:cs="Arial"/>
                <w:sz w:val="16"/>
                <w:szCs w:val="16"/>
              </w:rPr>
            </w:pPr>
          </w:p>
        </w:tc>
        <w:tc>
          <w:tcPr>
            <w:tcW w:w="562" w:type="pct"/>
            <w:vAlign w:val="center"/>
            <w:hideMark/>
          </w:tcPr>
          <w:p w:rsidRPr="00DE3C55" w:rsidR="009E2D84" w:rsidP="00DE3C55" w:rsidRDefault="009E2D84">
            <w:pPr>
              <w:overflowPunct/>
              <w:autoSpaceDE/>
              <w:autoSpaceDN/>
              <w:adjustRightInd/>
              <w:textAlignment w:val="auto"/>
              <w:rPr>
                <w:rFonts w:ascii="Arial" w:hAnsi="Arial" w:cs="Arial"/>
                <w:sz w:val="16"/>
                <w:szCs w:val="16"/>
              </w:rPr>
            </w:pPr>
            <w:r w:rsidRPr="009E2D84">
              <w:rPr>
                <w:rFonts w:ascii="Arial" w:hAnsi="Arial" w:cs="Arial"/>
                <w:bCs/>
                <w:color w:val="000000"/>
                <w:sz w:val="16"/>
                <w:szCs w:val="16"/>
              </w:rPr>
              <w:t>202.851,90</w:t>
            </w:r>
            <w:r w:rsidRPr="00DE3C55">
              <w:rPr>
                <w:rFonts w:ascii="Arial" w:hAnsi="Arial" w:cs="Arial"/>
                <w:bCs/>
                <w:color w:val="000000"/>
                <w:sz w:val="16"/>
                <w:szCs w:val="16"/>
              </w:rPr>
              <w:br/>
            </w:r>
            <w:r w:rsidRPr="009E2D84">
              <w:rPr>
                <w:rFonts w:ascii="Arial" w:hAnsi="Arial" w:cs="Arial"/>
                <w:bCs/>
                <w:color w:val="000000"/>
                <w:sz w:val="16"/>
                <w:szCs w:val="16"/>
              </w:rPr>
              <w:t>kn/</w:t>
            </w:r>
            <w:r w:rsidRPr="00DE3C55">
              <w:rPr>
                <w:rFonts w:ascii="Arial" w:hAnsi="Arial" w:cs="Arial"/>
                <w:bCs/>
                <w:color w:val="000000"/>
                <w:sz w:val="16"/>
                <w:szCs w:val="16"/>
              </w:rPr>
              <w:br/>
            </w:r>
            <w:r w:rsidRPr="009E2D84">
              <w:rPr>
                <w:rFonts w:ascii="Arial" w:hAnsi="Arial" w:cs="Arial"/>
                <w:bCs/>
                <w:color w:val="000000"/>
                <w:sz w:val="16"/>
                <w:szCs w:val="16"/>
              </w:rPr>
              <w:t>26.923,08</w:t>
            </w:r>
            <w:r w:rsidRPr="00DE3C55">
              <w:rPr>
                <w:rFonts w:ascii="Arial" w:hAnsi="Arial" w:cs="Arial"/>
                <w:bCs/>
                <w:color w:val="000000"/>
                <w:sz w:val="16"/>
                <w:szCs w:val="16"/>
              </w:rPr>
              <w:br/>
            </w:r>
            <w:r w:rsidRPr="009E2D84">
              <w:rPr>
                <w:rFonts w:ascii="Arial" w:hAnsi="Arial" w:cs="Arial"/>
                <w:bCs/>
                <w:color w:val="000000"/>
                <w:sz w:val="16"/>
                <w:szCs w:val="16"/>
              </w:rPr>
              <w:t>eur</w:t>
            </w:r>
          </w:p>
        </w:tc>
        <w:tc>
          <w:tcPr>
            <w:tcW w:w="464" w:type="pct"/>
            <w:vAlign w:val="center"/>
            <w:hideMark/>
          </w:tcPr>
          <w:p w:rsidRPr="00DE3C55" w:rsidR="009E2D84" w:rsidP="00DE3C55" w:rsidRDefault="009E2D84">
            <w:pPr>
              <w:overflowPunct/>
              <w:autoSpaceDE/>
              <w:autoSpaceDN/>
              <w:adjustRightInd/>
              <w:textAlignment w:val="auto"/>
              <w:rPr>
                <w:rFonts w:ascii="Arial" w:hAnsi="Arial" w:cs="Arial"/>
                <w:sz w:val="16"/>
                <w:szCs w:val="16"/>
              </w:rPr>
            </w:pPr>
          </w:p>
        </w:tc>
      </w:tr>
    </w:tbl>
    <w:p w:rsidR="00BA26C6" w:rsidP="00BA26C6" w:rsidRDefault="00BA26C6">
      <w:pPr>
        <w:pStyle w:val="Odlomakpopisa"/>
        <w:ind w:left="1440"/>
        <w:rPr>
          <w:rFonts w:ascii="Arial" w:hAnsi="Arial" w:cs="Arial"/>
          <w:sz w:val="24"/>
          <w:szCs w:val="24"/>
        </w:rPr>
      </w:pPr>
    </w:p>
    <w:p w:rsidRPr="00BA26C6" w:rsidR="00FA2C31" w:rsidP="00BA26C6" w:rsidRDefault="00871E67">
      <w:pPr>
        <w:pStyle w:val="Odlomakpopisa"/>
        <w:numPr>
          <w:ilvl w:val="0"/>
          <w:numId w:val="15"/>
        </w:numPr>
        <w:rPr>
          <w:rFonts w:ascii="Arial" w:hAnsi="Arial" w:cs="Arial"/>
          <w:sz w:val="24"/>
          <w:szCs w:val="24"/>
        </w:rPr>
      </w:pPr>
      <w:r w:rsidRPr="00BA26C6">
        <w:rPr>
          <w:rFonts w:ascii="Arial" w:hAnsi="Arial" w:cs="Arial"/>
          <w:sz w:val="24"/>
          <w:szCs w:val="24"/>
        </w:rPr>
        <w:t>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729"/>
        <w:gridCol w:w="1278"/>
        <w:gridCol w:w="1195"/>
        <w:gridCol w:w="1314"/>
        <w:gridCol w:w="1017"/>
        <w:gridCol w:w="1044"/>
        <w:gridCol w:w="1017"/>
        <w:gridCol w:w="1026"/>
      </w:tblGrid>
      <w:tr w:rsidRPr="009E2D84" w:rsidR="009E2D84" w:rsidTr="003F3FE5">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Redni broj</w:t>
            </w:r>
            <w:r w:rsidRPr="003F3FE5">
              <w:rPr>
                <w:rFonts w:ascii="Arial" w:hAnsi="Arial" w:cs="Arial"/>
                <w:color w:val="000000"/>
                <w:sz w:val="16"/>
                <w:szCs w:val="16"/>
              </w:rPr>
              <w:br/>
            </w:r>
            <w:r w:rsidRPr="009E2D84">
              <w:rPr>
                <w:rFonts w:ascii="Arial" w:hAnsi="Arial" w:cs="Arial"/>
                <w:color w:val="000000"/>
                <w:sz w:val="16"/>
                <w:szCs w:val="16"/>
              </w:rPr>
              <w:t>prijavljene</w:t>
            </w:r>
            <w:r w:rsidRPr="003F3FE5">
              <w:rPr>
                <w:rFonts w:ascii="Arial" w:hAnsi="Arial" w:cs="Arial"/>
                <w:color w:val="000000"/>
                <w:sz w:val="16"/>
                <w:szCs w:val="16"/>
              </w:rPr>
              <w:br/>
            </w:r>
            <w:r w:rsidRPr="009E2D84">
              <w:rPr>
                <w:rFonts w:ascii="Arial" w:hAnsi="Arial" w:cs="Arial"/>
                <w:color w:val="000000"/>
                <w:sz w:val="16"/>
                <w:szCs w:val="16"/>
              </w:rPr>
              <w:t>tražbine</w:t>
            </w:r>
          </w:p>
        </w:tc>
        <w:tc>
          <w:tcPr>
            <w:tcW w:w="15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Ime i</w:t>
            </w:r>
            <w:r w:rsidRPr="003F3FE5">
              <w:rPr>
                <w:rFonts w:ascii="Arial" w:hAnsi="Arial" w:cs="Arial"/>
                <w:color w:val="000000"/>
                <w:sz w:val="16"/>
                <w:szCs w:val="16"/>
              </w:rPr>
              <w:br/>
            </w:r>
            <w:r w:rsidRPr="009E2D84">
              <w:rPr>
                <w:rFonts w:ascii="Arial" w:hAnsi="Arial" w:cs="Arial"/>
                <w:color w:val="000000"/>
                <w:sz w:val="16"/>
                <w:szCs w:val="16"/>
              </w:rPr>
              <w:t>prezime/tvrtka</w:t>
            </w:r>
            <w:r w:rsidRPr="003F3FE5">
              <w:rPr>
                <w:rFonts w:ascii="Arial" w:hAnsi="Arial" w:cs="Arial"/>
                <w:color w:val="000000"/>
                <w:sz w:val="16"/>
                <w:szCs w:val="16"/>
              </w:rPr>
              <w:br/>
            </w:r>
            <w:r w:rsidRPr="009E2D84">
              <w:rPr>
                <w:rFonts w:ascii="Arial" w:hAnsi="Arial" w:cs="Arial"/>
                <w:color w:val="000000"/>
                <w:sz w:val="16"/>
                <w:szCs w:val="16"/>
              </w:rPr>
              <w:t>ili naziv</w:t>
            </w:r>
            <w:r w:rsidRPr="003F3FE5">
              <w:rPr>
                <w:rFonts w:ascii="Arial" w:hAnsi="Arial" w:cs="Arial"/>
                <w:color w:val="000000"/>
                <w:sz w:val="16"/>
                <w:szCs w:val="16"/>
              </w:rPr>
              <w:br/>
            </w:r>
            <w:r w:rsidRPr="009E2D84">
              <w:rPr>
                <w:rFonts w:ascii="Arial" w:hAnsi="Arial" w:cs="Arial"/>
                <w:color w:val="000000"/>
                <w:sz w:val="16"/>
                <w:szCs w:val="16"/>
              </w:rPr>
              <w:t>vjerovnika</w:t>
            </w:r>
          </w:p>
        </w:tc>
        <w:tc>
          <w:tcPr>
            <w:tcW w:w="1140"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OIB</w:t>
            </w:r>
            <w:r w:rsidRPr="003F3FE5">
              <w:rPr>
                <w:rFonts w:ascii="Arial" w:hAnsi="Arial" w:cs="Arial"/>
                <w:color w:val="000000"/>
                <w:sz w:val="16"/>
                <w:szCs w:val="16"/>
              </w:rPr>
              <w:br/>
            </w:r>
            <w:r w:rsidRPr="009E2D84">
              <w:rPr>
                <w:rFonts w:ascii="Arial" w:hAnsi="Arial" w:cs="Arial"/>
                <w:color w:val="000000"/>
                <w:sz w:val="16"/>
                <w:szCs w:val="16"/>
              </w:rPr>
              <w:t>vjerovnika</w:t>
            </w:r>
          </w:p>
        </w:tc>
        <w:tc>
          <w:tcPr>
            <w:tcW w:w="133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Adresa/sjedište</w:t>
            </w:r>
            <w:r w:rsidRPr="003F3FE5">
              <w:rPr>
                <w:rFonts w:ascii="Arial" w:hAnsi="Arial" w:cs="Arial"/>
                <w:color w:val="000000"/>
                <w:sz w:val="16"/>
                <w:szCs w:val="16"/>
              </w:rPr>
              <w:br/>
            </w:r>
            <w:r w:rsidRPr="009E2D84">
              <w:rPr>
                <w:rFonts w:ascii="Arial" w:hAnsi="Arial" w:cs="Arial"/>
                <w:color w:val="000000"/>
                <w:sz w:val="16"/>
                <w:szCs w:val="16"/>
              </w:rPr>
              <w:t>vjerovnika</w:t>
            </w:r>
          </w:p>
        </w:tc>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Iznos</w:t>
            </w:r>
            <w:r w:rsidRPr="003F3FE5">
              <w:rPr>
                <w:rFonts w:ascii="Arial" w:hAnsi="Arial" w:cs="Arial"/>
                <w:color w:val="000000"/>
                <w:sz w:val="16"/>
                <w:szCs w:val="16"/>
              </w:rPr>
              <w:br/>
            </w:r>
            <w:r w:rsidRPr="009E2D84">
              <w:rPr>
                <w:rFonts w:ascii="Arial" w:hAnsi="Arial" w:cs="Arial"/>
                <w:color w:val="000000"/>
                <w:sz w:val="16"/>
                <w:szCs w:val="16"/>
              </w:rPr>
              <w:t>prijavljene</w:t>
            </w:r>
            <w:r w:rsidRPr="003F3FE5">
              <w:rPr>
                <w:rFonts w:ascii="Arial" w:hAnsi="Arial" w:cs="Arial"/>
                <w:color w:val="000000"/>
                <w:sz w:val="16"/>
                <w:szCs w:val="16"/>
              </w:rPr>
              <w:br/>
            </w:r>
            <w:r w:rsidRPr="009E2D84">
              <w:rPr>
                <w:rFonts w:ascii="Arial" w:hAnsi="Arial" w:cs="Arial"/>
                <w:color w:val="000000"/>
                <w:sz w:val="16"/>
                <w:szCs w:val="16"/>
              </w:rPr>
              <w:t>tražbine*</w:t>
            </w:r>
          </w:p>
        </w:tc>
        <w:tc>
          <w:tcPr>
            <w:tcW w:w="996"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Pravna</w:t>
            </w:r>
            <w:r w:rsidRPr="003F3FE5">
              <w:rPr>
                <w:rFonts w:ascii="Arial" w:hAnsi="Arial" w:cs="Arial"/>
                <w:color w:val="000000"/>
                <w:sz w:val="16"/>
                <w:szCs w:val="16"/>
              </w:rPr>
              <w:br/>
            </w:r>
            <w:r w:rsidRPr="009E2D84">
              <w:rPr>
                <w:rFonts w:ascii="Arial" w:hAnsi="Arial" w:cs="Arial"/>
                <w:color w:val="000000"/>
                <w:sz w:val="16"/>
                <w:szCs w:val="16"/>
              </w:rPr>
              <w:t>osnova</w:t>
            </w:r>
            <w:r w:rsidRPr="003F3FE5">
              <w:rPr>
                <w:rFonts w:ascii="Arial" w:hAnsi="Arial" w:cs="Arial"/>
                <w:color w:val="000000"/>
                <w:sz w:val="16"/>
                <w:szCs w:val="16"/>
              </w:rPr>
              <w:br/>
            </w:r>
            <w:r w:rsidRPr="009E2D84">
              <w:rPr>
                <w:rFonts w:ascii="Arial" w:hAnsi="Arial" w:cs="Arial"/>
                <w:color w:val="000000"/>
                <w:sz w:val="16"/>
                <w:szCs w:val="16"/>
              </w:rPr>
              <w:t>prijavljene</w:t>
            </w:r>
            <w:r w:rsidRPr="003F3FE5">
              <w:rPr>
                <w:rFonts w:ascii="Arial" w:hAnsi="Arial" w:cs="Arial"/>
                <w:color w:val="000000"/>
                <w:sz w:val="16"/>
                <w:szCs w:val="16"/>
              </w:rPr>
              <w:br/>
            </w:r>
            <w:r w:rsidRPr="009E2D84">
              <w:rPr>
                <w:rFonts w:ascii="Arial" w:hAnsi="Arial" w:cs="Arial"/>
                <w:color w:val="000000"/>
                <w:sz w:val="16"/>
                <w:szCs w:val="16"/>
              </w:rPr>
              <w:t>tražbine</w:t>
            </w:r>
          </w:p>
        </w:tc>
        <w:tc>
          <w:tcPr>
            <w:tcW w:w="97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Iznos</w:t>
            </w:r>
            <w:r w:rsidRPr="003F3FE5">
              <w:rPr>
                <w:rFonts w:ascii="Arial" w:hAnsi="Arial" w:cs="Arial"/>
                <w:color w:val="000000"/>
                <w:sz w:val="16"/>
                <w:szCs w:val="16"/>
              </w:rPr>
              <w:br/>
            </w:r>
            <w:r w:rsidRPr="009E2D84">
              <w:rPr>
                <w:rFonts w:ascii="Arial" w:hAnsi="Arial" w:cs="Arial"/>
                <w:color w:val="000000"/>
                <w:sz w:val="16"/>
                <w:szCs w:val="16"/>
              </w:rPr>
              <w:t>priznate</w:t>
            </w:r>
            <w:r w:rsidRPr="003F3FE5">
              <w:rPr>
                <w:rFonts w:ascii="Arial" w:hAnsi="Arial" w:cs="Arial"/>
                <w:color w:val="000000"/>
                <w:sz w:val="16"/>
                <w:szCs w:val="16"/>
              </w:rPr>
              <w:br/>
            </w:r>
            <w:r w:rsidRPr="009E2D84">
              <w:rPr>
                <w:rFonts w:ascii="Arial" w:hAnsi="Arial" w:cs="Arial"/>
                <w:color w:val="000000"/>
                <w:sz w:val="16"/>
                <w:szCs w:val="16"/>
              </w:rPr>
              <w:t>tražbine*</w:t>
            </w:r>
          </w:p>
        </w:tc>
        <w:tc>
          <w:tcPr>
            <w:tcW w:w="9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Pravna</w:t>
            </w:r>
            <w:r w:rsidRPr="003F3FE5">
              <w:rPr>
                <w:rFonts w:ascii="Arial" w:hAnsi="Arial" w:cs="Arial"/>
                <w:color w:val="000000"/>
                <w:sz w:val="16"/>
                <w:szCs w:val="16"/>
              </w:rPr>
              <w:br/>
            </w:r>
            <w:r w:rsidRPr="009E2D84">
              <w:rPr>
                <w:rFonts w:ascii="Arial" w:hAnsi="Arial" w:cs="Arial"/>
                <w:color w:val="000000"/>
                <w:sz w:val="16"/>
                <w:szCs w:val="16"/>
              </w:rPr>
              <w:t>osnova</w:t>
            </w:r>
            <w:r w:rsidRPr="003F3FE5">
              <w:rPr>
                <w:rFonts w:ascii="Arial" w:hAnsi="Arial" w:cs="Arial"/>
                <w:color w:val="000000"/>
                <w:sz w:val="16"/>
                <w:szCs w:val="16"/>
              </w:rPr>
              <w:br/>
            </w:r>
            <w:r w:rsidRPr="009E2D84">
              <w:rPr>
                <w:rFonts w:ascii="Arial" w:hAnsi="Arial" w:cs="Arial"/>
                <w:color w:val="000000"/>
                <w:sz w:val="16"/>
                <w:szCs w:val="16"/>
              </w:rPr>
              <w:t>priznate</w:t>
            </w:r>
            <w:r w:rsidRPr="003F3FE5">
              <w:rPr>
                <w:rFonts w:ascii="Arial" w:hAnsi="Arial" w:cs="Arial"/>
                <w:color w:val="000000"/>
                <w:sz w:val="16"/>
                <w:szCs w:val="16"/>
              </w:rPr>
              <w:br/>
            </w:r>
            <w:r w:rsidRPr="009E2D84">
              <w:rPr>
                <w:rFonts w:ascii="Arial" w:hAnsi="Arial" w:cs="Arial"/>
                <w:color w:val="000000"/>
                <w:sz w:val="16"/>
                <w:szCs w:val="16"/>
              </w:rPr>
              <w:t>tražbine</w:t>
            </w:r>
          </w:p>
        </w:tc>
      </w:tr>
      <w:tr w:rsidRPr="009E2D84" w:rsidR="009E2D84" w:rsidTr="003F3FE5">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1.</w:t>
            </w:r>
          </w:p>
        </w:tc>
        <w:tc>
          <w:tcPr>
            <w:tcW w:w="15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REPUBLIKA</w:t>
            </w:r>
            <w:r w:rsidRPr="003F3FE5">
              <w:rPr>
                <w:rFonts w:ascii="Arial" w:hAnsi="Arial" w:cs="Arial"/>
                <w:color w:val="000000"/>
                <w:sz w:val="16"/>
                <w:szCs w:val="16"/>
              </w:rPr>
              <w:br/>
            </w:r>
            <w:r w:rsidRPr="009E2D84">
              <w:rPr>
                <w:rFonts w:ascii="Arial" w:hAnsi="Arial" w:cs="Arial"/>
                <w:color w:val="000000"/>
                <w:sz w:val="16"/>
                <w:szCs w:val="16"/>
              </w:rPr>
              <w:t>HRVATSKA</w:t>
            </w:r>
            <w:r w:rsidRPr="003F3FE5">
              <w:rPr>
                <w:rFonts w:ascii="Arial" w:hAnsi="Arial" w:cs="Arial"/>
                <w:color w:val="000000"/>
                <w:sz w:val="16"/>
                <w:szCs w:val="16"/>
              </w:rPr>
              <w:br/>
            </w:r>
            <w:r w:rsidRPr="009E2D84">
              <w:rPr>
                <w:rFonts w:ascii="Arial" w:hAnsi="Arial" w:cs="Arial"/>
                <w:color w:val="000000"/>
                <w:sz w:val="16"/>
                <w:szCs w:val="16"/>
              </w:rPr>
              <w:t>Ministarstvo</w:t>
            </w:r>
            <w:r w:rsidRPr="003F3FE5">
              <w:rPr>
                <w:rFonts w:ascii="Arial" w:hAnsi="Arial" w:cs="Arial"/>
                <w:color w:val="000000"/>
                <w:sz w:val="16"/>
                <w:szCs w:val="16"/>
              </w:rPr>
              <w:br/>
            </w:r>
            <w:r w:rsidRPr="009E2D84">
              <w:rPr>
                <w:rFonts w:ascii="Arial" w:hAnsi="Arial" w:cs="Arial"/>
                <w:color w:val="000000"/>
                <w:sz w:val="16"/>
                <w:szCs w:val="16"/>
              </w:rPr>
              <w:t>financija, Porezna</w:t>
            </w:r>
            <w:r w:rsidRPr="003F3FE5">
              <w:rPr>
                <w:rFonts w:ascii="Arial" w:hAnsi="Arial" w:cs="Arial"/>
                <w:color w:val="000000"/>
                <w:sz w:val="16"/>
                <w:szCs w:val="16"/>
              </w:rPr>
              <w:br/>
            </w:r>
            <w:r w:rsidRPr="009E2D84">
              <w:rPr>
                <w:rFonts w:ascii="Arial" w:hAnsi="Arial" w:cs="Arial"/>
                <w:color w:val="000000"/>
                <w:sz w:val="16"/>
                <w:szCs w:val="16"/>
              </w:rPr>
              <w:t>uprava</w:t>
            </w:r>
          </w:p>
        </w:tc>
        <w:tc>
          <w:tcPr>
            <w:tcW w:w="1140"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18683136487 </w:t>
            </w:r>
          </w:p>
        </w:tc>
        <w:tc>
          <w:tcPr>
            <w:tcW w:w="133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Zagreb,</w:t>
            </w:r>
            <w:r w:rsidRPr="003F3FE5">
              <w:rPr>
                <w:rFonts w:ascii="Arial" w:hAnsi="Arial" w:cs="Arial"/>
                <w:color w:val="000000"/>
                <w:sz w:val="16"/>
                <w:szCs w:val="16"/>
              </w:rPr>
              <w:br/>
            </w:r>
            <w:r w:rsidRPr="009E2D84">
              <w:rPr>
                <w:rFonts w:ascii="Arial" w:hAnsi="Arial" w:cs="Arial"/>
                <w:color w:val="000000"/>
                <w:sz w:val="16"/>
                <w:szCs w:val="16"/>
              </w:rPr>
              <w:t>Katančićeva 5</w:t>
            </w:r>
          </w:p>
        </w:tc>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72.877,66</w:t>
            </w:r>
            <w:r w:rsidRPr="003F3FE5">
              <w:rPr>
                <w:rFonts w:ascii="Arial" w:hAnsi="Arial" w:cs="Arial"/>
                <w:color w:val="000000"/>
                <w:sz w:val="16"/>
                <w:szCs w:val="16"/>
              </w:rPr>
              <w:br/>
            </w:r>
            <w:r w:rsidRPr="009E2D84">
              <w:rPr>
                <w:rFonts w:ascii="Arial" w:hAnsi="Arial" w:cs="Arial"/>
                <w:color w:val="000000"/>
                <w:sz w:val="16"/>
                <w:szCs w:val="16"/>
              </w:rPr>
              <w:t>kn/</w:t>
            </w:r>
            <w:r w:rsidRPr="003F3FE5">
              <w:rPr>
                <w:rFonts w:ascii="Arial" w:hAnsi="Arial" w:cs="Arial"/>
                <w:color w:val="000000"/>
                <w:sz w:val="16"/>
                <w:szCs w:val="16"/>
              </w:rPr>
              <w:br/>
            </w:r>
            <w:r w:rsidRPr="009E2D84">
              <w:rPr>
                <w:rFonts w:ascii="Arial" w:hAnsi="Arial" w:cs="Arial"/>
                <w:color w:val="000000"/>
                <w:sz w:val="16"/>
                <w:szCs w:val="16"/>
              </w:rPr>
              <w:t>9.672,53</w:t>
            </w:r>
            <w:r w:rsidRPr="003F3FE5">
              <w:rPr>
                <w:rFonts w:ascii="Arial" w:hAnsi="Arial" w:cs="Arial"/>
                <w:color w:val="000000"/>
                <w:sz w:val="16"/>
                <w:szCs w:val="16"/>
              </w:rPr>
              <w:br/>
            </w:r>
            <w:r w:rsidRPr="009E2D84">
              <w:rPr>
                <w:rFonts w:ascii="Arial" w:hAnsi="Arial" w:cs="Arial"/>
                <w:color w:val="000000"/>
                <w:sz w:val="16"/>
                <w:szCs w:val="16"/>
              </w:rPr>
              <w:t>eur</w:t>
            </w:r>
          </w:p>
        </w:tc>
        <w:tc>
          <w:tcPr>
            <w:tcW w:w="996"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Javna</w:t>
            </w:r>
            <w:r w:rsidRPr="003F3FE5">
              <w:rPr>
                <w:rFonts w:ascii="Arial" w:hAnsi="Arial" w:cs="Arial"/>
                <w:color w:val="000000"/>
                <w:sz w:val="16"/>
                <w:szCs w:val="16"/>
              </w:rPr>
              <w:br/>
            </w:r>
            <w:r w:rsidRPr="009E2D84">
              <w:rPr>
                <w:rFonts w:ascii="Arial" w:hAnsi="Arial" w:cs="Arial"/>
                <w:color w:val="000000"/>
                <w:sz w:val="16"/>
                <w:szCs w:val="16"/>
              </w:rPr>
              <w:t>davanja</w:t>
            </w:r>
            <w:r w:rsidRPr="003F3FE5">
              <w:rPr>
                <w:rFonts w:ascii="Arial" w:hAnsi="Arial" w:cs="Arial"/>
                <w:color w:val="000000"/>
                <w:sz w:val="16"/>
                <w:szCs w:val="16"/>
              </w:rPr>
              <w:br/>
            </w:r>
            <w:r w:rsidRPr="009E2D84">
              <w:rPr>
                <w:rFonts w:ascii="Arial" w:hAnsi="Arial" w:cs="Arial"/>
                <w:color w:val="000000"/>
                <w:sz w:val="16"/>
                <w:szCs w:val="16"/>
              </w:rPr>
              <w:t>(porez)</w:t>
            </w:r>
          </w:p>
        </w:tc>
        <w:tc>
          <w:tcPr>
            <w:tcW w:w="97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72.877,66</w:t>
            </w:r>
            <w:r w:rsidRPr="003F3FE5">
              <w:rPr>
                <w:rFonts w:ascii="Arial" w:hAnsi="Arial" w:cs="Arial"/>
                <w:color w:val="000000"/>
                <w:sz w:val="16"/>
                <w:szCs w:val="16"/>
              </w:rPr>
              <w:br/>
            </w:r>
            <w:r w:rsidRPr="009E2D84">
              <w:rPr>
                <w:rFonts w:ascii="Arial" w:hAnsi="Arial" w:cs="Arial"/>
                <w:color w:val="000000"/>
                <w:sz w:val="16"/>
                <w:szCs w:val="16"/>
              </w:rPr>
              <w:t>kn/</w:t>
            </w:r>
            <w:r w:rsidRPr="003F3FE5">
              <w:rPr>
                <w:rFonts w:ascii="Arial" w:hAnsi="Arial" w:cs="Arial"/>
                <w:color w:val="000000"/>
                <w:sz w:val="16"/>
                <w:szCs w:val="16"/>
              </w:rPr>
              <w:br/>
            </w:r>
            <w:r w:rsidRPr="009E2D84">
              <w:rPr>
                <w:rFonts w:ascii="Arial" w:hAnsi="Arial" w:cs="Arial"/>
                <w:color w:val="000000"/>
                <w:sz w:val="16"/>
                <w:szCs w:val="16"/>
              </w:rPr>
              <w:t>9.672,53</w:t>
            </w:r>
            <w:r w:rsidRPr="003F3FE5">
              <w:rPr>
                <w:rFonts w:ascii="Arial" w:hAnsi="Arial" w:cs="Arial"/>
                <w:color w:val="000000"/>
                <w:sz w:val="16"/>
                <w:szCs w:val="16"/>
              </w:rPr>
              <w:br/>
            </w:r>
            <w:r w:rsidRPr="009E2D84">
              <w:rPr>
                <w:rFonts w:ascii="Arial" w:hAnsi="Arial" w:cs="Arial"/>
                <w:color w:val="000000"/>
                <w:sz w:val="16"/>
                <w:szCs w:val="16"/>
              </w:rPr>
              <w:t>eur</w:t>
            </w:r>
          </w:p>
        </w:tc>
        <w:tc>
          <w:tcPr>
            <w:tcW w:w="9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Ovjereni</w:t>
            </w:r>
            <w:r w:rsidRPr="003F3FE5">
              <w:rPr>
                <w:rFonts w:ascii="Arial" w:hAnsi="Arial" w:cs="Arial"/>
                <w:color w:val="000000"/>
                <w:sz w:val="16"/>
                <w:szCs w:val="16"/>
              </w:rPr>
              <w:br/>
            </w:r>
            <w:r w:rsidRPr="009E2D84">
              <w:rPr>
                <w:rFonts w:ascii="Arial" w:hAnsi="Arial" w:cs="Arial"/>
                <w:color w:val="000000"/>
                <w:sz w:val="16"/>
                <w:szCs w:val="16"/>
              </w:rPr>
              <w:t>izlist iz</w:t>
            </w:r>
            <w:r w:rsidRPr="003F3FE5">
              <w:rPr>
                <w:rFonts w:ascii="Arial" w:hAnsi="Arial" w:cs="Arial"/>
                <w:color w:val="000000"/>
                <w:sz w:val="16"/>
                <w:szCs w:val="16"/>
              </w:rPr>
              <w:br/>
            </w:r>
            <w:r w:rsidRPr="009E2D84">
              <w:rPr>
                <w:rFonts w:ascii="Arial" w:hAnsi="Arial" w:cs="Arial"/>
                <w:color w:val="000000"/>
                <w:sz w:val="16"/>
                <w:szCs w:val="16"/>
              </w:rPr>
              <w:t>ISPU,</w:t>
            </w:r>
            <w:r w:rsidRPr="003F3FE5">
              <w:rPr>
                <w:rFonts w:ascii="Arial" w:hAnsi="Arial" w:cs="Arial"/>
                <w:color w:val="000000"/>
                <w:sz w:val="16"/>
                <w:szCs w:val="16"/>
              </w:rPr>
              <w:br/>
            </w:r>
            <w:r w:rsidRPr="009E2D84">
              <w:rPr>
                <w:rFonts w:ascii="Arial" w:hAnsi="Arial" w:cs="Arial"/>
                <w:color w:val="000000"/>
                <w:sz w:val="16"/>
                <w:szCs w:val="16"/>
              </w:rPr>
              <w:t>Rješenja</w:t>
            </w:r>
            <w:r w:rsidRPr="003F3FE5">
              <w:rPr>
                <w:rFonts w:ascii="Arial" w:hAnsi="Arial" w:cs="Arial"/>
                <w:color w:val="000000"/>
                <w:sz w:val="16"/>
                <w:szCs w:val="16"/>
              </w:rPr>
              <w:br/>
            </w:r>
            <w:r w:rsidRPr="009E2D84">
              <w:rPr>
                <w:rFonts w:ascii="Arial" w:hAnsi="Arial" w:cs="Arial"/>
                <w:color w:val="000000"/>
                <w:sz w:val="16"/>
                <w:szCs w:val="16"/>
              </w:rPr>
              <w:t>o ovrsi</w:t>
            </w:r>
          </w:p>
        </w:tc>
      </w:tr>
      <w:tr w:rsidRPr="009E2D84" w:rsidR="009E2D84" w:rsidTr="003F3FE5">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2. </w:t>
            </w:r>
          </w:p>
        </w:tc>
        <w:tc>
          <w:tcPr>
            <w:tcW w:w="15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Addiko Bank d.d. </w:t>
            </w:r>
          </w:p>
        </w:tc>
        <w:tc>
          <w:tcPr>
            <w:tcW w:w="1140"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1403633387 </w:t>
            </w:r>
          </w:p>
        </w:tc>
        <w:tc>
          <w:tcPr>
            <w:tcW w:w="133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Zagreb,</w:t>
            </w:r>
            <w:r w:rsidRPr="003F3FE5">
              <w:rPr>
                <w:rFonts w:ascii="Arial" w:hAnsi="Arial" w:cs="Arial"/>
                <w:color w:val="000000"/>
                <w:sz w:val="16"/>
                <w:szCs w:val="16"/>
              </w:rPr>
              <w:br/>
            </w:r>
            <w:r w:rsidRPr="009E2D84">
              <w:rPr>
                <w:rFonts w:ascii="Arial" w:hAnsi="Arial" w:cs="Arial"/>
                <w:color w:val="000000"/>
                <w:sz w:val="16"/>
                <w:szCs w:val="16"/>
              </w:rPr>
              <w:t>Slavonska</w:t>
            </w:r>
            <w:r w:rsidRPr="003F3FE5">
              <w:rPr>
                <w:rFonts w:ascii="Arial" w:hAnsi="Arial" w:cs="Arial"/>
                <w:color w:val="000000"/>
                <w:sz w:val="16"/>
                <w:szCs w:val="16"/>
              </w:rPr>
              <w:br/>
            </w:r>
            <w:r w:rsidRPr="009E2D84">
              <w:rPr>
                <w:rFonts w:ascii="Arial" w:hAnsi="Arial" w:cs="Arial"/>
                <w:color w:val="000000"/>
                <w:sz w:val="16"/>
                <w:szCs w:val="16"/>
              </w:rPr>
              <w:t>avenija 6</w:t>
            </w:r>
          </w:p>
        </w:tc>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245.845,62</w:t>
            </w:r>
            <w:r w:rsidRPr="003F3FE5">
              <w:rPr>
                <w:rFonts w:ascii="Arial" w:hAnsi="Arial" w:cs="Arial"/>
                <w:color w:val="000000"/>
                <w:sz w:val="16"/>
                <w:szCs w:val="16"/>
              </w:rPr>
              <w:br/>
            </w:r>
            <w:r w:rsidRPr="009E2D84">
              <w:rPr>
                <w:rFonts w:ascii="Arial" w:hAnsi="Arial" w:cs="Arial"/>
                <w:color w:val="000000"/>
                <w:sz w:val="16"/>
                <w:szCs w:val="16"/>
              </w:rPr>
              <w:t>kn/</w:t>
            </w:r>
            <w:r w:rsidRPr="003F3FE5">
              <w:rPr>
                <w:rFonts w:ascii="Arial" w:hAnsi="Arial" w:cs="Arial"/>
                <w:color w:val="000000"/>
                <w:sz w:val="16"/>
                <w:szCs w:val="16"/>
              </w:rPr>
              <w:br/>
            </w:r>
            <w:r w:rsidRPr="009E2D84">
              <w:rPr>
                <w:rFonts w:ascii="Arial" w:hAnsi="Arial" w:cs="Arial"/>
                <w:color w:val="000000"/>
                <w:sz w:val="16"/>
                <w:szCs w:val="16"/>
              </w:rPr>
              <w:t>32.629,32</w:t>
            </w:r>
            <w:r w:rsidRPr="003F3FE5">
              <w:rPr>
                <w:rFonts w:ascii="Arial" w:hAnsi="Arial" w:cs="Arial"/>
                <w:color w:val="000000"/>
                <w:sz w:val="16"/>
                <w:szCs w:val="16"/>
              </w:rPr>
              <w:br/>
            </w:r>
            <w:r w:rsidRPr="009E2D84">
              <w:rPr>
                <w:rFonts w:ascii="Arial" w:hAnsi="Arial" w:cs="Arial"/>
                <w:color w:val="000000"/>
                <w:sz w:val="16"/>
                <w:szCs w:val="16"/>
              </w:rPr>
              <w:t>eur</w:t>
            </w:r>
          </w:p>
        </w:tc>
        <w:tc>
          <w:tcPr>
            <w:tcW w:w="996"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Obveze po</w:t>
            </w:r>
            <w:r w:rsidRPr="003F3FE5">
              <w:rPr>
                <w:rFonts w:ascii="Arial" w:hAnsi="Arial" w:cs="Arial"/>
                <w:color w:val="000000"/>
                <w:sz w:val="16"/>
                <w:szCs w:val="16"/>
              </w:rPr>
              <w:br/>
            </w:r>
            <w:r w:rsidRPr="009E2D84">
              <w:rPr>
                <w:rFonts w:ascii="Arial" w:hAnsi="Arial" w:cs="Arial"/>
                <w:color w:val="000000"/>
                <w:sz w:val="16"/>
                <w:szCs w:val="16"/>
              </w:rPr>
              <w:t>bankovnom</w:t>
            </w:r>
            <w:r w:rsidRPr="003F3FE5">
              <w:rPr>
                <w:rFonts w:ascii="Arial" w:hAnsi="Arial" w:cs="Arial"/>
                <w:color w:val="000000"/>
                <w:sz w:val="16"/>
                <w:szCs w:val="16"/>
              </w:rPr>
              <w:br/>
            </w:r>
            <w:r w:rsidRPr="009E2D84">
              <w:rPr>
                <w:rFonts w:ascii="Arial" w:hAnsi="Arial" w:cs="Arial"/>
                <w:color w:val="000000"/>
                <w:sz w:val="16"/>
                <w:szCs w:val="16"/>
              </w:rPr>
              <w:t>kreditu</w:t>
            </w:r>
          </w:p>
        </w:tc>
        <w:tc>
          <w:tcPr>
            <w:tcW w:w="97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245.845,62</w:t>
            </w:r>
            <w:r w:rsidRPr="003F3FE5">
              <w:rPr>
                <w:rFonts w:ascii="Arial" w:hAnsi="Arial" w:cs="Arial"/>
                <w:color w:val="000000"/>
                <w:sz w:val="16"/>
                <w:szCs w:val="16"/>
              </w:rPr>
              <w:br/>
            </w:r>
            <w:r w:rsidRPr="009E2D84">
              <w:rPr>
                <w:rFonts w:ascii="Arial" w:hAnsi="Arial" w:cs="Arial"/>
                <w:color w:val="000000"/>
                <w:sz w:val="16"/>
                <w:szCs w:val="16"/>
              </w:rPr>
              <w:t>kn/</w:t>
            </w:r>
            <w:r w:rsidRPr="003F3FE5">
              <w:rPr>
                <w:rFonts w:ascii="Arial" w:hAnsi="Arial" w:cs="Arial"/>
                <w:color w:val="000000"/>
                <w:sz w:val="16"/>
                <w:szCs w:val="16"/>
              </w:rPr>
              <w:br/>
            </w:r>
            <w:r w:rsidRPr="009E2D84">
              <w:rPr>
                <w:rFonts w:ascii="Arial" w:hAnsi="Arial" w:cs="Arial"/>
                <w:color w:val="000000"/>
                <w:sz w:val="16"/>
                <w:szCs w:val="16"/>
              </w:rPr>
              <w:t>32.629,32</w:t>
            </w:r>
            <w:r w:rsidRPr="003F3FE5">
              <w:rPr>
                <w:rFonts w:ascii="Arial" w:hAnsi="Arial" w:cs="Arial"/>
                <w:color w:val="000000"/>
                <w:sz w:val="16"/>
                <w:szCs w:val="16"/>
              </w:rPr>
              <w:br/>
            </w:r>
            <w:r w:rsidRPr="009E2D84">
              <w:rPr>
                <w:rFonts w:ascii="Arial" w:hAnsi="Arial" w:cs="Arial"/>
                <w:color w:val="000000"/>
                <w:sz w:val="16"/>
                <w:szCs w:val="16"/>
              </w:rPr>
              <w:t>eur</w:t>
            </w:r>
          </w:p>
        </w:tc>
        <w:tc>
          <w:tcPr>
            <w:tcW w:w="9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Ugovor o</w:t>
            </w:r>
            <w:r w:rsidRPr="003F3FE5">
              <w:rPr>
                <w:rFonts w:ascii="Arial" w:hAnsi="Arial" w:cs="Arial"/>
                <w:color w:val="000000"/>
                <w:sz w:val="16"/>
                <w:szCs w:val="16"/>
              </w:rPr>
              <w:br/>
            </w:r>
            <w:r w:rsidRPr="009E2D84">
              <w:rPr>
                <w:rFonts w:ascii="Arial" w:hAnsi="Arial" w:cs="Arial"/>
                <w:color w:val="000000"/>
                <w:sz w:val="16"/>
                <w:szCs w:val="16"/>
              </w:rPr>
              <w:t>kreditu br.</w:t>
            </w:r>
            <w:r w:rsidRPr="003F3FE5">
              <w:rPr>
                <w:rFonts w:ascii="Arial" w:hAnsi="Arial" w:cs="Arial"/>
                <w:color w:val="000000"/>
                <w:sz w:val="16"/>
                <w:szCs w:val="16"/>
              </w:rPr>
              <w:br/>
            </w:r>
            <w:r w:rsidRPr="009E2D84">
              <w:rPr>
                <w:rFonts w:ascii="Arial" w:hAnsi="Arial" w:cs="Arial"/>
                <w:color w:val="000000"/>
                <w:sz w:val="16"/>
                <w:szCs w:val="16"/>
              </w:rPr>
              <w:t>455-</w:t>
            </w:r>
            <w:r w:rsidRPr="003F3FE5">
              <w:rPr>
                <w:rFonts w:ascii="Arial" w:hAnsi="Arial" w:cs="Arial"/>
                <w:color w:val="000000"/>
                <w:sz w:val="16"/>
                <w:szCs w:val="16"/>
              </w:rPr>
              <w:br/>
            </w:r>
            <w:r w:rsidRPr="009E2D84">
              <w:rPr>
                <w:rFonts w:ascii="Arial" w:hAnsi="Arial" w:cs="Arial"/>
                <w:color w:val="000000"/>
                <w:sz w:val="16"/>
                <w:szCs w:val="16"/>
              </w:rPr>
              <w:t>51007466</w:t>
            </w:r>
          </w:p>
        </w:tc>
      </w:tr>
      <w:tr w:rsidRPr="009E2D84" w:rsidR="009E2D84" w:rsidTr="003F3FE5">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3. </w:t>
            </w:r>
          </w:p>
        </w:tc>
        <w:tc>
          <w:tcPr>
            <w:tcW w:w="15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HEP ELEKTRA</w:t>
            </w:r>
            <w:r w:rsidRPr="003F3FE5">
              <w:rPr>
                <w:rFonts w:ascii="Arial" w:hAnsi="Arial" w:cs="Arial"/>
                <w:color w:val="000000"/>
                <w:sz w:val="16"/>
                <w:szCs w:val="16"/>
              </w:rPr>
              <w:br/>
            </w:r>
            <w:r w:rsidRPr="009E2D84">
              <w:rPr>
                <w:rFonts w:ascii="Arial" w:hAnsi="Arial" w:cs="Arial"/>
                <w:color w:val="000000"/>
                <w:sz w:val="16"/>
                <w:szCs w:val="16"/>
              </w:rPr>
              <w:t>d.o.o.</w:t>
            </w:r>
          </w:p>
        </w:tc>
        <w:tc>
          <w:tcPr>
            <w:tcW w:w="1140"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43965974818 </w:t>
            </w:r>
          </w:p>
        </w:tc>
        <w:tc>
          <w:tcPr>
            <w:tcW w:w="133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Zegreb,</w:t>
            </w:r>
            <w:r w:rsidRPr="003F3FE5">
              <w:rPr>
                <w:rFonts w:ascii="Arial" w:hAnsi="Arial" w:cs="Arial"/>
                <w:color w:val="000000"/>
                <w:sz w:val="16"/>
                <w:szCs w:val="16"/>
              </w:rPr>
              <w:br/>
            </w:r>
            <w:r w:rsidRPr="009E2D84">
              <w:rPr>
                <w:rFonts w:ascii="Arial" w:hAnsi="Arial" w:cs="Arial"/>
                <w:color w:val="000000"/>
                <w:sz w:val="16"/>
                <w:szCs w:val="16"/>
              </w:rPr>
              <w:t>Savska cesta 41</w:t>
            </w:r>
          </w:p>
        </w:tc>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3.985,03</w:t>
            </w:r>
            <w:r w:rsidRPr="003F3FE5">
              <w:rPr>
                <w:rFonts w:ascii="Arial" w:hAnsi="Arial" w:cs="Arial"/>
                <w:color w:val="000000"/>
                <w:sz w:val="16"/>
                <w:szCs w:val="16"/>
              </w:rPr>
              <w:br/>
            </w:r>
            <w:r w:rsidRPr="009E2D84">
              <w:rPr>
                <w:rFonts w:ascii="Arial" w:hAnsi="Arial" w:cs="Arial"/>
                <w:color w:val="000000"/>
                <w:sz w:val="16"/>
                <w:szCs w:val="16"/>
              </w:rPr>
              <w:t>kn/</w:t>
            </w:r>
            <w:r w:rsidRPr="003F3FE5">
              <w:rPr>
                <w:rFonts w:ascii="Arial" w:hAnsi="Arial" w:cs="Arial"/>
                <w:color w:val="000000"/>
                <w:sz w:val="16"/>
                <w:szCs w:val="16"/>
              </w:rPr>
              <w:br/>
            </w:r>
            <w:r w:rsidRPr="009E2D84">
              <w:rPr>
                <w:rFonts w:ascii="Arial" w:hAnsi="Arial" w:cs="Arial"/>
                <w:color w:val="000000"/>
                <w:sz w:val="16"/>
                <w:szCs w:val="16"/>
              </w:rPr>
              <w:t>528,90 eur</w:t>
            </w:r>
          </w:p>
        </w:tc>
        <w:tc>
          <w:tcPr>
            <w:tcW w:w="996"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Neplaćeni</w:t>
            </w:r>
            <w:r w:rsidRPr="003F3FE5">
              <w:rPr>
                <w:rFonts w:ascii="Arial" w:hAnsi="Arial" w:cs="Arial"/>
                <w:color w:val="000000"/>
                <w:sz w:val="16"/>
                <w:szCs w:val="16"/>
              </w:rPr>
              <w:br/>
            </w:r>
            <w:r w:rsidRPr="009E2D84">
              <w:rPr>
                <w:rFonts w:ascii="Arial" w:hAnsi="Arial" w:cs="Arial"/>
                <w:color w:val="000000"/>
                <w:sz w:val="16"/>
                <w:szCs w:val="16"/>
              </w:rPr>
              <w:t>računi</w:t>
            </w:r>
          </w:p>
        </w:tc>
        <w:tc>
          <w:tcPr>
            <w:tcW w:w="97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3.985,03</w:t>
            </w:r>
            <w:r w:rsidRPr="003F3FE5">
              <w:rPr>
                <w:rFonts w:ascii="Arial" w:hAnsi="Arial" w:cs="Arial"/>
                <w:color w:val="000000"/>
                <w:sz w:val="16"/>
                <w:szCs w:val="16"/>
              </w:rPr>
              <w:br/>
            </w:r>
            <w:r w:rsidRPr="009E2D84">
              <w:rPr>
                <w:rFonts w:ascii="Arial" w:hAnsi="Arial" w:cs="Arial"/>
                <w:color w:val="000000"/>
                <w:sz w:val="16"/>
                <w:szCs w:val="16"/>
              </w:rPr>
              <w:t>kn/</w:t>
            </w:r>
            <w:r w:rsidRPr="003F3FE5">
              <w:rPr>
                <w:rFonts w:ascii="Arial" w:hAnsi="Arial" w:cs="Arial"/>
                <w:color w:val="000000"/>
                <w:sz w:val="16"/>
                <w:szCs w:val="16"/>
              </w:rPr>
              <w:br/>
            </w:r>
            <w:r w:rsidRPr="009E2D84">
              <w:rPr>
                <w:rFonts w:ascii="Arial" w:hAnsi="Arial" w:cs="Arial"/>
                <w:color w:val="000000"/>
                <w:sz w:val="16"/>
                <w:szCs w:val="16"/>
              </w:rPr>
              <w:t>528,90 eur</w:t>
            </w:r>
          </w:p>
        </w:tc>
        <w:tc>
          <w:tcPr>
            <w:tcW w:w="91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Računi za</w:t>
            </w:r>
            <w:r w:rsidRPr="003F3FE5">
              <w:rPr>
                <w:rFonts w:ascii="Arial" w:hAnsi="Arial" w:cs="Arial"/>
                <w:color w:val="000000"/>
                <w:sz w:val="16"/>
                <w:szCs w:val="16"/>
              </w:rPr>
              <w:br/>
            </w:r>
            <w:r w:rsidRPr="009E2D84">
              <w:rPr>
                <w:rFonts w:ascii="Arial" w:hAnsi="Arial" w:cs="Arial"/>
                <w:color w:val="000000"/>
                <w:sz w:val="16"/>
                <w:szCs w:val="16"/>
              </w:rPr>
              <w:t>neplaćenu</w:t>
            </w:r>
            <w:r w:rsidRPr="003F3FE5">
              <w:rPr>
                <w:rFonts w:ascii="Arial" w:hAnsi="Arial" w:cs="Arial"/>
                <w:color w:val="000000"/>
                <w:sz w:val="16"/>
                <w:szCs w:val="16"/>
              </w:rPr>
              <w:br/>
            </w:r>
            <w:r w:rsidRPr="009E2D84">
              <w:rPr>
                <w:rFonts w:ascii="Arial" w:hAnsi="Arial" w:cs="Arial"/>
                <w:color w:val="000000"/>
                <w:sz w:val="16"/>
                <w:szCs w:val="16"/>
              </w:rPr>
              <w:t>isporuku</w:t>
            </w:r>
            <w:r w:rsidRPr="003F3FE5">
              <w:rPr>
                <w:rFonts w:ascii="Arial" w:hAnsi="Arial" w:cs="Arial"/>
                <w:color w:val="000000"/>
                <w:sz w:val="16"/>
                <w:szCs w:val="16"/>
              </w:rPr>
              <w:br/>
            </w:r>
            <w:r w:rsidRPr="009E2D84">
              <w:rPr>
                <w:rFonts w:ascii="Arial" w:hAnsi="Arial" w:cs="Arial"/>
                <w:color w:val="000000"/>
                <w:sz w:val="16"/>
                <w:szCs w:val="16"/>
              </w:rPr>
              <w:t>energenata</w:t>
            </w:r>
          </w:p>
        </w:tc>
      </w:tr>
      <w:tr w:rsidRPr="009E2D84" w:rsidR="009E2D84" w:rsidTr="003F3FE5">
        <w:tc>
          <w:tcPr>
            <w:tcW w:w="4980"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p>
        </w:tc>
        <w:tc>
          <w:tcPr>
            <w:tcW w:w="984"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9E2D84">
            <w:pPr>
              <w:overflowPunct/>
              <w:autoSpaceDE/>
              <w:autoSpaceDN/>
              <w:adjustRightInd/>
              <w:textAlignment w:val="auto"/>
              <w:rPr>
                <w:rFonts w:ascii="Arial" w:hAnsi="Arial" w:cs="Arial"/>
                <w:sz w:val="16"/>
                <w:szCs w:val="16"/>
              </w:rPr>
            </w:pPr>
            <w:r w:rsidRPr="009E2D84">
              <w:rPr>
                <w:rFonts w:ascii="Arial" w:hAnsi="Arial" w:cs="Arial"/>
                <w:bCs/>
                <w:color w:val="000000"/>
                <w:sz w:val="16"/>
                <w:szCs w:val="16"/>
              </w:rPr>
              <w:t>UKUPNO, DRUGI VIŠI ISPLATNI RED:</w:t>
            </w:r>
          </w:p>
        </w:tc>
        <w:tc>
          <w:tcPr>
            <w:tcW w:w="972" w:type="dxa"/>
            <w:tcBorders>
              <w:top w:val="single" w:color="auto" w:sz="4" w:space="0"/>
              <w:left w:val="single" w:color="auto" w:sz="4" w:space="0"/>
              <w:bottom w:val="single" w:color="auto" w:sz="4" w:space="0"/>
              <w:right w:val="single" w:color="auto" w:sz="4" w:space="0"/>
            </w:tcBorders>
            <w:vAlign w:val="center"/>
            <w:hideMark/>
          </w:tcPr>
          <w:p w:rsidRPr="003F3FE5" w:rsidR="003F3FE5" w:rsidP="003F3FE5" w:rsidRDefault="003F3FE5">
            <w:pPr>
              <w:overflowPunct/>
              <w:autoSpaceDE/>
              <w:autoSpaceDN/>
              <w:adjustRightInd/>
              <w:textAlignment w:val="auto"/>
              <w:rPr>
                <w:rFonts w:ascii="Arial" w:hAnsi="Arial" w:cs="Arial"/>
                <w:sz w:val="16"/>
                <w:szCs w:val="16"/>
              </w:rPr>
            </w:pPr>
          </w:p>
        </w:tc>
        <w:tc>
          <w:tcPr>
            <w:tcW w:w="0" w:type="auto"/>
            <w:vAlign w:val="center"/>
            <w:hideMark/>
          </w:tcPr>
          <w:p w:rsidRPr="003F3FE5" w:rsidR="003F3FE5" w:rsidP="003F3FE5" w:rsidRDefault="003F3FE5">
            <w:pPr>
              <w:overflowPunct/>
              <w:autoSpaceDE/>
              <w:autoSpaceDN/>
              <w:adjustRightInd/>
              <w:textAlignment w:val="auto"/>
              <w:rPr>
                <w:rFonts w:ascii="Arial" w:hAnsi="Arial" w:cs="Arial"/>
                <w:sz w:val="16"/>
                <w:szCs w:val="16"/>
              </w:rPr>
            </w:pPr>
          </w:p>
        </w:tc>
        <w:tc>
          <w:tcPr>
            <w:tcW w:w="0" w:type="auto"/>
            <w:vAlign w:val="center"/>
            <w:hideMark/>
          </w:tcPr>
          <w:p w:rsidRPr="003F3FE5" w:rsidR="003F3FE5" w:rsidP="003F3FE5" w:rsidRDefault="009E2D84">
            <w:pPr>
              <w:overflowPunct/>
              <w:autoSpaceDE/>
              <w:autoSpaceDN/>
              <w:adjustRightInd/>
              <w:textAlignment w:val="auto"/>
              <w:rPr>
                <w:rFonts w:ascii="Arial" w:hAnsi="Arial" w:cs="Arial"/>
                <w:sz w:val="16"/>
                <w:szCs w:val="16"/>
              </w:rPr>
            </w:pPr>
            <w:r w:rsidRPr="009E2D84">
              <w:rPr>
                <w:rFonts w:ascii="Arial" w:hAnsi="Arial" w:cs="Arial"/>
                <w:bCs/>
                <w:color w:val="000000"/>
                <w:sz w:val="16"/>
                <w:szCs w:val="16"/>
              </w:rPr>
              <w:t>322.708,31</w:t>
            </w:r>
            <w:r w:rsidRPr="003F3FE5">
              <w:rPr>
                <w:rFonts w:ascii="Arial" w:hAnsi="Arial" w:cs="Arial"/>
                <w:bCs/>
                <w:color w:val="000000"/>
                <w:sz w:val="16"/>
                <w:szCs w:val="16"/>
              </w:rPr>
              <w:br/>
            </w:r>
            <w:r w:rsidRPr="009E2D84">
              <w:rPr>
                <w:rFonts w:ascii="Arial" w:hAnsi="Arial" w:cs="Arial"/>
                <w:bCs/>
                <w:color w:val="000000"/>
                <w:sz w:val="16"/>
                <w:szCs w:val="16"/>
              </w:rPr>
              <w:t>kn/</w:t>
            </w:r>
            <w:r w:rsidRPr="003F3FE5">
              <w:rPr>
                <w:rFonts w:ascii="Arial" w:hAnsi="Arial" w:cs="Arial"/>
                <w:bCs/>
                <w:color w:val="000000"/>
                <w:sz w:val="16"/>
                <w:szCs w:val="16"/>
              </w:rPr>
              <w:br/>
            </w:r>
            <w:r w:rsidRPr="009E2D84">
              <w:rPr>
                <w:rFonts w:ascii="Arial" w:hAnsi="Arial" w:cs="Arial"/>
                <w:bCs/>
                <w:color w:val="000000"/>
                <w:sz w:val="16"/>
                <w:szCs w:val="16"/>
              </w:rPr>
              <w:t>42.830,75</w:t>
            </w:r>
            <w:r w:rsidRPr="003F3FE5">
              <w:rPr>
                <w:rFonts w:ascii="Arial" w:hAnsi="Arial" w:cs="Arial"/>
                <w:bCs/>
                <w:color w:val="000000"/>
                <w:sz w:val="16"/>
                <w:szCs w:val="16"/>
              </w:rPr>
              <w:br/>
            </w:r>
            <w:r w:rsidRPr="009E2D84">
              <w:rPr>
                <w:rFonts w:ascii="Arial" w:hAnsi="Arial" w:cs="Arial"/>
                <w:bCs/>
                <w:color w:val="000000"/>
                <w:sz w:val="16"/>
                <w:szCs w:val="16"/>
              </w:rPr>
              <w:t>eur</w:t>
            </w:r>
          </w:p>
        </w:tc>
        <w:tc>
          <w:tcPr>
            <w:tcW w:w="0" w:type="auto"/>
            <w:vAlign w:val="center"/>
            <w:hideMark/>
          </w:tcPr>
          <w:p w:rsidRPr="003F3FE5" w:rsidR="003F3FE5" w:rsidP="003F3FE5" w:rsidRDefault="003F3FE5">
            <w:pPr>
              <w:overflowPunct/>
              <w:autoSpaceDE/>
              <w:autoSpaceDN/>
              <w:adjustRightInd/>
              <w:textAlignment w:val="auto"/>
              <w:rPr>
                <w:rFonts w:ascii="Arial" w:hAnsi="Arial" w:cs="Arial"/>
                <w:sz w:val="16"/>
                <w:szCs w:val="16"/>
              </w:rPr>
            </w:pPr>
          </w:p>
        </w:tc>
        <w:tc>
          <w:tcPr>
            <w:tcW w:w="0" w:type="auto"/>
            <w:vAlign w:val="center"/>
            <w:hideMark/>
          </w:tcPr>
          <w:p w:rsidRPr="003F3FE5" w:rsidR="003F3FE5" w:rsidP="003F3FE5" w:rsidRDefault="009E2D84">
            <w:pPr>
              <w:overflowPunct/>
              <w:autoSpaceDE/>
              <w:autoSpaceDN/>
              <w:adjustRightInd/>
              <w:textAlignment w:val="auto"/>
              <w:rPr>
                <w:rFonts w:ascii="Arial" w:hAnsi="Arial" w:cs="Arial"/>
                <w:sz w:val="16"/>
                <w:szCs w:val="16"/>
              </w:rPr>
            </w:pPr>
            <w:r w:rsidRPr="009E2D84">
              <w:rPr>
                <w:rFonts w:ascii="Arial" w:hAnsi="Arial" w:cs="Arial"/>
                <w:bCs/>
                <w:color w:val="000000"/>
                <w:sz w:val="16"/>
                <w:szCs w:val="16"/>
              </w:rPr>
              <w:t>322.708,31</w:t>
            </w:r>
            <w:r w:rsidRPr="003F3FE5">
              <w:rPr>
                <w:rFonts w:ascii="Arial" w:hAnsi="Arial" w:cs="Arial"/>
                <w:bCs/>
                <w:color w:val="000000"/>
                <w:sz w:val="16"/>
                <w:szCs w:val="16"/>
              </w:rPr>
              <w:br/>
            </w:r>
            <w:r w:rsidRPr="009E2D84">
              <w:rPr>
                <w:rFonts w:ascii="Arial" w:hAnsi="Arial" w:cs="Arial"/>
                <w:bCs/>
                <w:color w:val="000000"/>
                <w:sz w:val="16"/>
                <w:szCs w:val="16"/>
              </w:rPr>
              <w:t>kn/</w:t>
            </w:r>
            <w:r w:rsidRPr="003F3FE5">
              <w:rPr>
                <w:rFonts w:ascii="Arial" w:hAnsi="Arial" w:cs="Arial"/>
                <w:bCs/>
                <w:color w:val="000000"/>
                <w:sz w:val="16"/>
                <w:szCs w:val="16"/>
              </w:rPr>
              <w:br/>
            </w:r>
            <w:r w:rsidRPr="009E2D84">
              <w:rPr>
                <w:rFonts w:ascii="Arial" w:hAnsi="Arial" w:cs="Arial"/>
                <w:bCs/>
                <w:color w:val="000000"/>
                <w:sz w:val="16"/>
                <w:szCs w:val="16"/>
              </w:rPr>
              <w:t>42.830,75</w:t>
            </w:r>
            <w:r w:rsidRPr="003F3FE5">
              <w:rPr>
                <w:rFonts w:ascii="Arial" w:hAnsi="Arial" w:cs="Arial"/>
                <w:bCs/>
                <w:color w:val="000000"/>
                <w:sz w:val="16"/>
                <w:szCs w:val="16"/>
              </w:rPr>
              <w:br/>
            </w:r>
            <w:r w:rsidRPr="009E2D84">
              <w:rPr>
                <w:rFonts w:ascii="Arial" w:hAnsi="Arial" w:cs="Arial"/>
                <w:bCs/>
                <w:color w:val="000000"/>
                <w:sz w:val="16"/>
                <w:szCs w:val="16"/>
              </w:rPr>
              <w:t>eur</w:t>
            </w:r>
          </w:p>
        </w:tc>
        <w:tc>
          <w:tcPr>
            <w:tcW w:w="0" w:type="auto"/>
            <w:vAlign w:val="center"/>
            <w:hideMark/>
          </w:tcPr>
          <w:p w:rsidRPr="003F3FE5" w:rsidR="003F3FE5" w:rsidP="003F3FE5" w:rsidRDefault="003F3FE5">
            <w:pPr>
              <w:overflowPunct/>
              <w:autoSpaceDE/>
              <w:autoSpaceDN/>
              <w:adjustRightInd/>
              <w:textAlignment w:val="auto"/>
              <w:rPr>
                <w:rFonts w:ascii="Arial" w:hAnsi="Arial" w:cs="Arial"/>
                <w:sz w:val="16"/>
                <w:szCs w:val="16"/>
              </w:rPr>
            </w:pPr>
          </w:p>
        </w:tc>
      </w:tr>
    </w:tbl>
    <w:p w:rsidR="0016535C" w:rsidP="006B0F0B" w:rsidRDefault="00302E19">
      <w:pPr>
        <w:overflowPunct/>
        <w:autoSpaceDE/>
        <w:autoSpaceDN/>
        <w:adjustRightInd/>
        <w:textAlignment w:val="auto"/>
        <w:rPr>
          <w:rFonts w:ascii="Arial" w:hAnsi="Arial" w:cs="Arial"/>
          <w:sz w:val="24"/>
          <w:szCs w:val="24"/>
        </w:rPr>
      </w:pPr>
      <w:r>
        <w:rPr>
          <w:rFonts w:ascii="Arial" w:hAnsi="Arial" w:cs="Arial"/>
          <w:sz w:val="24"/>
          <w:szCs w:val="24"/>
        </w:rPr>
        <w:tab/>
      </w:r>
      <w:r w:rsidR="0016535C">
        <w:rPr>
          <w:rFonts w:ascii="Arial" w:hAnsi="Arial" w:cs="Arial"/>
          <w:sz w:val="24"/>
          <w:szCs w:val="24"/>
        </w:rPr>
        <w:t xml:space="preserve"> </w:t>
      </w:r>
    </w:p>
    <w:p w:rsidR="009E2D84" w:rsidP="00F3444F" w:rsidRDefault="007A6276">
      <w:pPr>
        <w:overflowPunct/>
        <w:autoSpaceDE/>
        <w:autoSpaceDN/>
        <w:adjustRightInd/>
        <w:textAlignment w:val="auto"/>
        <w:rPr>
          <w:rFonts w:ascii="Arial" w:hAnsi="Arial" w:cs="Arial"/>
          <w:sz w:val="24"/>
          <w:szCs w:val="24"/>
        </w:rPr>
      </w:pPr>
      <w:r>
        <w:rPr>
          <w:rFonts w:ascii="Arial" w:hAnsi="Arial" w:cs="Arial"/>
          <w:sz w:val="24"/>
          <w:szCs w:val="24"/>
        </w:rPr>
        <w:tab/>
      </w:r>
    </w:p>
    <w:p w:rsidR="00D34483" w:rsidP="00F3444F" w:rsidRDefault="00D34483">
      <w:pPr>
        <w:overflowPunct/>
        <w:autoSpaceDE/>
        <w:autoSpaceDN/>
        <w:adjustRightInd/>
        <w:textAlignment w:val="auto"/>
        <w:rPr>
          <w:rFonts w:ascii="Arial" w:hAnsi="Arial" w:cs="Arial"/>
          <w:sz w:val="24"/>
          <w:szCs w:val="24"/>
        </w:rPr>
      </w:pPr>
    </w:p>
    <w:p w:rsidR="00D34483" w:rsidP="00F3444F" w:rsidRDefault="00D34483">
      <w:pPr>
        <w:overflowPunct/>
        <w:autoSpaceDE/>
        <w:autoSpaceDN/>
        <w:adjustRightInd/>
        <w:textAlignment w:val="auto"/>
        <w:rPr>
          <w:rFonts w:ascii="Arial" w:hAnsi="Arial" w:cs="Arial"/>
          <w:sz w:val="24"/>
          <w:szCs w:val="24"/>
        </w:rPr>
      </w:pPr>
    </w:p>
    <w:p w:rsidR="00D34483" w:rsidP="00F3444F" w:rsidRDefault="00D34483">
      <w:pPr>
        <w:overflowPunct/>
        <w:autoSpaceDE/>
        <w:autoSpaceDN/>
        <w:adjustRightInd/>
        <w:textAlignment w:val="auto"/>
        <w:rPr>
          <w:rFonts w:ascii="Arial" w:hAnsi="Arial" w:cs="Arial"/>
          <w:sz w:val="24"/>
          <w:szCs w:val="24"/>
        </w:rPr>
      </w:pPr>
    </w:p>
    <w:p w:rsidR="00D34483" w:rsidP="00F3444F" w:rsidRDefault="00D34483">
      <w:pPr>
        <w:overflowPunct/>
        <w:autoSpaceDE/>
        <w:autoSpaceDN/>
        <w:adjustRightInd/>
        <w:textAlignment w:val="auto"/>
        <w:rPr>
          <w:rFonts w:ascii="Arial" w:hAnsi="Arial" w:cs="Arial"/>
          <w:sz w:val="24"/>
          <w:szCs w:val="24"/>
        </w:rPr>
      </w:pPr>
    </w:p>
    <w:p w:rsidR="00D34483" w:rsidP="00F3444F" w:rsidRDefault="00D34483">
      <w:pPr>
        <w:overflowPunct/>
        <w:autoSpaceDE/>
        <w:autoSpaceDN/>
        <w:adjustRightInd/>
        <w:textAlignment w:val="auto"/>
        <w:rPr>
          <w:rFonts w:ascii="Arial" w:hAnsi="Arial" w:cs="Arial"/>
          <w:sz w:val="24"/>
          <w:szCs w:val="24"/>
        </w:rPr>
      </w:pPr>
    </w:p>
    <w:p w:rsidR="00D34483" w:rsidP="00F3444F" w:rsidRDefault="00D34483">
      <w:pPr>
        <w:overflowPunct/>
        <w:autoSpaceDE/>
        <w:autoSpaceDN/>
        <w:adjustRightInd/>
        <w:textAlignment w:val="auto"/>
        <w:rPr>
          <w:rFonts w:ascii="Arial" w:hAnsi="Arial" w:cs="Arial"/>
          <w:sz w:val="24"/>
          <w:szCs w:val="24"/>
        </w:rPr>
      </w:pPr>
    </w:p>
    <w:p w:rsidR="009E2D84" w:rsidP="00F3444F" w:rsidRDefault="009E2D84">
      <w:pPr>
        <w:overflowPunct/>
        <w:autoSpaceDE/>
        <w:autoSpaceDN/>
        <w:adjustRightInd/>
        <w:textAlignment w:val="auto"/>
        <w:rPr>
          <w:rFonts w:ascii="Arial" w:hAnsi="Arial" w:cs="Arial"/>
          <w:sz w:val="24"/>
          <w:szCs w:val="24"/>
        </w:rPr>
      </w:pPr>
      <w:r>
        <w:rPr>
          <w:rFonts w:ascii="Arial" w:hAnsi="Arial" w:cs="Arial"/>
          <w:sz w:val="24"/>
          <w:szCs w:val="24"/>
        </w:rPr>
        <w:tab/>
        <w:t>Osporene tražbine vjerovnika prvog višeg isplatnog reda</w:t>
      </w:r>
    </w:p>
    <w:p w:rsidR="009E2D84" w:rsidP="00F3444F" w:rsidRDefault="009E2D84">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78"/>
        <w:gridCol w:w="1411"/>
        <w:gridCol w:w="1246"/>
        <w:gridCol w:w="1471"/>
        <w:gridCol w:w="1086"/>
        <w:gridCol w:w="1086"/>
        <w:gridCol w:w="1054"/>
        <w:gridCol w:w="1088"/>
      </w:tblGrid>
      <w:tr w:rsidRPr="00DE3C55" w:rsidR="009E2D84" w:rsidTr="00836F97">
        <w:tc>
          <w:tcPr>
            <w:tcW w:w="627" w:type="pct"/>
            <w:tcBorders>
              <w:top w:val="single" w:color="auto" w:sz="4" w:space="0"/>
              <w:left w:val="single" w:color="auto" w:sz="4" w:space="0"/>
              <w:bottom w:val="single" w:color="auto" w:sz="4" w:space="0"/>
              <w:right w:val="single" w:color="auto" w:sz="4" w:space="0"/>
            </w:tcBorders>
            <w:vAlign w:val="center"/>
            <w:hideMark/>
          </w:tcPr>
          <w:p w:rsidRPr="00DE3C55" w:rsidR="009E2D84" w:rsidP="00836F97" w:rsidRDefault="009E2D84">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Redni broj</w:t>
            </w:r>
            <w:r w:rsidRPr="00DE3C55">
              <w:rPr>
                <w:rFonts w:ascii="Arial" w:hAnsi="Arial" w:cs="Arial"/>
                <w:color w:val="000000"/>
                <w:sz w:val="16"/>
                <w:szCs w:val="16"/>
              </w:rPr>
              <w:br/>
            </w:r>
            <w:r w:rsidRPr="009E2D84">
              <w:rPr>
                <w:rFonts w:ascii="Arial" w:hAnsi="Arial" w:cs="Arial"/>
                <w:color w:val="000000"/>
                <w:sz w:val="16"/>
                <w:szCs w:val="16"/>
              </w:rPr>
              <w:t>prijavljene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748" w:type="pct"/>
            <w:tcBorders>
              <w:top w:val="single" w:color="auto" w:sz="4" w:space="0"/>
              <w:left w:val="single" w:color="auto" w:sz="4" w:space="0"/>
              <w:bottom w:val="single" w:color="auto" w:sz="4" w:space="0"/>
              <w:right w:val="single" w:color="auto" w:sz="4" w:space="0"/>
            </w:tcBorders>
            <w:vAlign w:val="center"/>
            <w:hideMark/>
          </w:tcPr>
          <w:p w:rsidRPr="00DE3C55" w:rsidR="009E2D84" w:rsidP="00836F97" w:rsidRDefault="009E2D84">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Ime i</w:t>
            </w:r>
            <w:r w:rsidRPr="00DE3C55">
              <w:rPr>
                <w:rFonts w:ascii="Arial" w:hAnsi="Arial" w:cs="Arial"/>
                <w:color w:val="000000"/>
                <w:sz w:val="16"/>
                <w:szCs w:val="16"/>
              </w:rPr>
              <w:br/>
            </w:r>
            <w:r w:rsidRPr="009E2D84">
              <w:rPr>
                <w:rFonts w:ascii="Arial" w:hAnsi="Arial" w:cs="Arial"/>
                <w:color w:val="000000"/>
                <w:sz w:val="16"/>
                <w:szCs w:val="16"/>
              </w:rPr>
              <w:t>prezime/tvrtka</w:t>
            </w:r>
            <w:r w:rsidRPr="00DE3C55">
              <w:rPr>
                <w:rFonts w:ascii="Arial" w:hAnsi="Arial" w:cs="Arial"/>
                <w:color w:val="000000"/>
                <w:sz w:val="16"/>
                <w:szCs w:val="16"/>
              </w:rPr>
              <w:br/>
            </w:r>
            <w:r w:rsidRPr="009E2D84">
              <w:rPr>
                <w:rFonts w:ascii="Arial" w:hAnsi="Arial" w:cs="Arial"/>
                <w:color w:val="000000"/>
                <w:sz w:val="16"/>
                <w:szCs w:val="16"/>
              </w:rPr>
              <w:t>ili naziv</w:t>
            </w:r>
            <w:r w:rsidRPr="00DE3C55">
              <w:rPr>
                <w:rFonts w:ascii="Arial" w:hAnsi="Arial" w:cs="Arial"/>
                <w:color w:val="000000"/>
                <w:sz w:val="16"/>
                <w:szCs w:val="16"/>
              </w:rPr>
              <w:br/>
            </w:r>
            <w:r w:rsidRPr="009E2D84">
              <w:rPr>
                <w:rFonts w:ascii="Arial" w:hAnsi="Arial" w:cs="Arial"/>
                <w:color w:val="000000"/>
                <w:sz w:val="16"/>
                <w:szCs w:val="16"/>
              </w:rPr>
              <w:t>vjerovnika</w:t>
            </w:r>
          </w:p>
        </w:tc>
        <w:tc>
          <w:tcPr>
            <w:tcW w:w="662" w:type="pct"/>
            <w:tcBorders>
              <w:top w:val="single" w:color="auto" w:sz="4" w:space="0"/>
              <w:left w:val="single" w:color="auto" w:sz="4" w:space="0"/>
              <w:bottom w:val="single" w:color="auto" w:sz="4" w:space="0"/>
              <w:right w:val="single" w:color="auto" w:sz="4" w:space="0"/>
            </w:tcBorders>
            <w:vAlign w:val="center"/>
            <w:hideMark/>
          </w:tcPr>
          <w:p w:rsidRPr="00DE3C55" w:rsidR="009E2D84" w:rsidP="00836F97" w:rsidRDefault="009E2D84">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OIB</w:t>
            </w:r>
            <w:r w:rsidRPr="00DE3C55">
              <w:rPr>
                <w:rFonts w:ascii="Arial" w:hAnsi="Arial" w:cs="Arial"/>
                <w:color w:val="000000"/>
                <w:sz w:val="16"/>
                <w:szCs w:val="16"/>
              </w:rPr>
              <w:br/>
            </w:r>
            <w:r w:rsidRPr="009E2D84">
              <w:rPr>
                <w:rFonts w:ascii="Arial" w:hAnsi="Arial" w:cs="Arial"/>
                <w:color w:val="000000"/>
                <w:sz w:val="16"/>
                <w:szCs w:val="16"/>
              </w:rPr>
              <w:t>vjerovnika</w:t>
            </w:r>
          </w:p>
        </w:tc>
        <w:tc>
          <w:tcPr>
            <w:tcW w:w="779" w:type="pct"/>
            <w:tcBorders>
              <w:top w:val="single" w:color="auto" w:sz="4" w:space="0"/>
              <w:left w:val="single" w:color="auto" w:sz="4" w:space="0"/>
              <w:bottom w:val="single" w:color="auto" w:sz="4" w:space="0"/>
              <w:right w:val="single" w:color="auto" w:sz="4" w:space="0"/>
            </w:tcBorders>
            <w:vAlign w:val="center"/>
            <w:hideMark/>
          </w:tcPr>
          <w:p w:rsidRPr="00DE3C55" w:rsidR="009E2D84" w:rsidP="00836F97" w:rsidRDefault="009E2D84">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Adresa/sjedište</w:t>
            </w:r>
            <w:r w:rsidRPr="00DE3C55">
              <w:rPr>
                <w:rFonts w:ascii="Arial" w:hAnsi="Arial" w:cs="Arial"/>
                <w:color w:val="000000"/>
                <w:sz w:val="16"/>
                <w:szCs w:val="16"/>
              </w:rPr>
              <w:br/>
            </w:r>
            <w:r w:rsidRPr="009E2D84">
              <w:rPr>
                <w:rFonts w:ascii="Arial" w:hAnsi="Arial" w:cs="Arial"/>
                <w:color w:val="000000"/>
                <w:sz w:val="16"/>
                <w:szCs w:val="16"/>
              </w:rPr>
              <w:t>vjerovnika</w:t>
            </w:r>
          </w:p>
        </w:tc>
        <w:tc>
          <w:tcPr>
            <w:tcW w:w="579" w:type="pct"/>
            <w:tcBorders>
              <w:top w:val="single" w:color="auto" w:sz="4" w:space="0"/>
              <w:left w:val="single" w:color="auto" w:sz="4" w:space="0"/>
              <w:bottom w:val="single" w:color="auto" w:sz="4" w:space="0"/>
              <w:right w:val="single" w:color="auto" w:sz="4" w:space="0"/>
            </w:tcBorders>
            <w:vAlign w:val="center"/>
            <w:hideMark/>
          </w:tcPr>
          <w:p w:rsidRPr="00DE3C55" w:rsidR="009E2D84" w:rsidP="00836F97" w:rsidRDefault="009E2D84">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Iznos</w:t>
            </w:r>
            <w:r w:rsidRPr="00DE3C55">
              <w:rPr>
                <w:rFonts w:ascii="Arial" w:hAnsi="Arial" w:cs="Arial"/>
                <w:color w:val="000000"/>
                <w:sz w:val="16"/>
                <w:szCs w:val="16"/>
              </w:rPr>
              <w:br/>
            </w:r>
            <w:r w:rsidRPr="009E2D84">
              <w:rPr>
                <w:rFonts w:ascii="Arial" w:hAnsi="Arial" w:cs="Arial"/>
                <w:color w:val="000000"/>
                <w:sz w:val="16"/>
                <w:szCs w:val="16"/>
              </w:rPr>
              <w:t>prijavljene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579" w:type="pct"/>
            <w:tcBorders>
              <w:top w:val="single" w:color="auto" w:sz="4" w:space="0"/>
              <w:left w:val="single" w:color="auto" w:sz="4" w:space="0"/>
              <w:bottom w:val="single" w:color="auto" w:sz="4" w:space="0"/>
              <w:right w:val="single" w:color="auto" w:sz="4" w:space="0"/>
            </w:tcBorders>
            <w:vAlign w:val="center"/>
            <w:hideMark/>
          </w:tcPr>
          <w:p w:rsidRPr="00DE3C55" w:rsidR="009E2D84" w:rsidP="00836F97" w:rsidRDefault="009E2D84">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Pravna</w:t>
            </w:r>
            <w:r w:rsidRPr="00DE3C55">
              <w:rPr>
                <w:rFonts w:ascii="Arial" w:hAnsi="Arial" w:cs="Arial"/>
                <w:color w:val="000000"/>
                <w:sz w:val="16"/>
                <w:szCs w:val="16"/>
              </w:rPr>
              <w:br/>
            </w:r>
            <w:r w:rsidRPr="009E2D84">
              <w:rPr>
                <w:rFonts w:ascii="Arial" w:hAnsi="Arial" w:cs="Arial"/>
                <w:color w:val="000000"/>
                <w:sz w:val="16"/>
                <w:szCs w:val="16"/>
              </w:rPr>
              <w:t>osnova</w:t>
            </w:r>
            <w:r w:rsidRPr="00DE3C55">
              <w:rPr>
                <w:rFonts w:ascii="Arial" w:hAnsi="Arial" w:cs="Arial"/>
                <w:color w:val="000000"/>
                <w:sz w:val="16"/>
                <w:szCs w:val="16"/>
              </w:rPr>
              <w:br/>
            </w:r>
            <w:r w:rsidRPr="009E2D84">
              <w:rPr>
                <w:rFonts w:ascii="Arial" w:hAnsi="Arial" w:cs="Arial"/>
                <w:color w:val="000000"/>
                <w:sz w:val="16"/>
                <w:szCs w:val="16"/>
              </w:rPr>
              <w:t>prijavljene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562" w:type="pct"/>
            <w:tcBorders>
              <w:top w:val="single" w:color="auto" w:sz="4" w:space="0"/>
              <w:left w:val="single" w:color="auto" w:sz="4" w:space="0"/>
              <w:bottom w:val="single" w:color="auto" w:sz="4" w:space="0"/>
              <w:right w:val="single" w:color="auto" w:sz="4" w:space="0"/>
            </w:tcBorders>
            <w:vAlign w:val="center"/>
            <w:hideMark/>
          </w:tcPr>
          <w:p w:rsidRPr="00DE3C55" w:rsidR="009E2D84" w:rsidP="00D34483" w:rsidRDefault="009E2D84">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Iznos</w:t>
            </w:r>
            <w:r w:rsidRPr="00DE3C55">
              <w:rPr>
                <w:rFonts w:ascii="Arial" w:hAnsi="Arial" w:cs="Arial"/>
                <w:color w:val="000000"/>
                <w:sz w:val="16"/>
                <w:szCs w:val="16"/>
              </w:rPr>
              <w:br/>
            </w:r>
            <w:r w:rsidR="00D34483">
              <w:rPr>
                <w:rFonts w:ascii="Arial" w:hAnsi="Arial" w:cs="Arial"/>
                <w:color w:val="000000"/>
                <w:sz w:val="16"/>
                <w:szCs w:val="16"/>
              </w:rPr>
              <w:t>osporene</w:t>
            </w:r>
            <w:r w:rsidRPr="00DE3C55">
              <w:rPr>
                <w:rFonts w:ascii="Arial" w:hAnsi="Arial" w:cs="Arial"/>
                <w:color w:val="000000"/>
                <w:sz w:val="16"/>
                <w:szCs w:val="16"/>
              </w:rPr>
              <w:br/>
            </w:r>
            <w:r w:rsidRPr="009E2D84">
              <w:rPr>
                <w:rFonts w:ascii="Arial" w:hAnsi="Arial" w:cs="Arial"/>
                <w:color w:val="000000"/>
                <w:sz w:val="16"/>
                <w:szCs w:val="16"/>
              </w:rPr>
              <w:t>tražbine*</w:t>
            </w:r>
          </w:p>
        </w:tc>
        <w:tc>
          <w:tcPr>
            <w:tcW w:w="464" w:type="pct"/>
            <w:tcBorders>
              <w:top w:val="single" w:color="auto" w:sz="4" w:space="0"/>
              <w:left w:val="single" w:color="auto" w:sz="4" w:space="0"/>
              <w:bottom w:val="single" w:color="auto" w:sz="4" w:space="0"/>
              <w:right w:val="single" w:color="auto" w:sz="4" w:space="0"/>
            </w:tcBorders>
            <w:vAlign w:val="center"/>
            <w:hideMark/>
          </w:tcPr>
          <w:p w:rsidRPr="00DE3C55" w:rsidR="009E2D84" w:rsidP="00836F97" w:rsidRDefault="00A432FD">
            <w:pPr>
              <w:overflowPunct/>
              <w:autoSpaceDE/>
              <w:autoSpaceDN/>
              <w:adjustRightInd/>
              <w:textAlignment w:val="auto"/>
              <w:rPr>
                <w:rFonts w:ascii="Arial" w:hAnsi="Arial" w:cs="Arial"/>
                <w:sz w:val="16"/>
                <w:szCs w:val="16"/>
              </w:rPr>
            </w:pPr>
            <w:r>
              <w:rPr>
                <w:rFonts w:ascii="Arial" w:hAnsi="Arial" w:cs="Arial"/>
                <w:color w:val="000000"/>
                <w:sz w:val="16"/>
                <w:szCs w:val="16"/>
              </w:rPr>
              <w:t>Razlog osporavanja</w:t>
            </w:r>
          </w:p>
        </w:tc>
      </w:tr>
      <w:tr w:rsidRPr="00DE3C55" w:rsidR="00D34483" w:rsidTr="00836F97">
        <w:tc>
          <w:tcPr>
            <w:tcW w:w="627" w:type="pct"/>
            <w:tcBorders>
              <w:top w:val="single" w:color="auto" w:sz="4" w:space="0"/>
              <w:left w:val="single" w:color="auto" w:sz="4" w:space="0"/>
              <w:bottom w:val="single" w:color="auto" w:sz="4" w:space="0"/>
              <w:right w:val="single" w:color="auto" w:sz="4" w:space="0"/>
            </w:tcBorders>
            <w:vAlign w:val="center"/>
          </w:tcPr>
          <w:p w:rsidRPr="00DE3C55" w:rsidR="00D34483" w:rsidP="00836F97" w:rsidRDefault="00D34483">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2.</w:t>
            </w:r>
          </w:p>
        </w:tc>
        <w:tc>
          <w:tcPr>
            <w:tcW w:w="748" w:type="pct"/>
            <w:tcBorders>
              <w:top w:val="single" w:color="auto" w:sz="4" w:space="0"/>
              <w:left w:val="single" w:color="auto" w:sz="4" w:space="0"/>
              <w:bottom w:val="single" w:color="auto" w:sz="4" w:space="0"/>
              <w:right w:val="single" w:color="auto" w:sz="4" w:space="0"/>
            </w:tcBorders>
            <w:vAlign w:val="center"/>
          </w:tcPr>
          <w:p w:rsidRPr="00DE3C55" w:rsidR="00D34483" w:rsidP="00836F97" w:rsidRDefault="00D34483">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REPUBLIKA</w:t>
            </w:r>
            <w:r w:rsidRPr="00DE3C55">
              <w:rPr>
                <w:rFonts w:ascii="Arial" w:hAnsi="Arial" w:cs="Arial"/>
                <w:color w:val="000000"/>
                <w:sz w:val="16"/>
                <w:szCs w:val="16"/>
              </w:rPr>
              <w:br/>
            </w:r>
            <w:r w:rsidRPr="009E2D84">
              <w:rPr>
                <w:rFonts w:ascii="Arial" w:hAnsi="Arial" w:cs="Arial"/>
                <w:color w:val="000000"/>
                <w:sz w:val="16"/>
                <w:szCs w:val="16"/>
              </w:rPr>
              <w:t>HRVATSKA</w:t>
            </w:r>
            <w:r w:rsidRPr="00DE3C55">
              <w:rPr>
                <w:rFonts w:ascii="Arial" w:hAnsi="Arial" w:cs="Arial"/>
                <w:color w:val="000000"/>
                <w:sz w:val="16"/>
                <w:szCs w:val="16"/>
              </w:rPr>
              <w:br/>
            </w:r>
            <w:r w:rsidRPr="009E2D84">
              <w:rPr>
                <w:rFonts w:ascii="Arial" w:hAnsi="Arial" w:cs="Arial"/>
                <w:color w:val="000000"/>
                <w:sz w:val="16"/>
                <w:szCs w:val="16"/>
              </w:rPr>
              <w:t>Ministarstvo</w:t>
            </w:r>
            <w:r w:rsidRPr="00DE3C55">
              <w:rPr>
                <w:rFonts w:ascii="Arial" w:hAnsi="Arial" w:cs="Arial"/>
                <w:color w:val="000000"/>
                <w:sz w:val="16"/>
                <w:szCs w:val="16"/>
              </w:rPr>
              <w:br/>
            </w:r>
            <w:r w:rsidRPr="009E2D84">
              <w:rPr>
                <w:rFonts w:ascii="Arial" w:hAnsi="Arial" w:cs="Arial"/>
                <w:color w:val="000000"/>
                <w:sz w:val="16"/>
                <w:szCs w:val="16"/>
              </w:rPr>
              <w:t>financija,</w:t>
            </w:r>
            <w:r w:rsidRPr="00DE3C55">
              <w:rPr>
                <w:rFonts w:ascii="Arial" w:hAnsi="Arial" w:cs="Arial"/>
                <w:color w:val="000000"/>
                <w:sz w:val="16"/>
                <w:szCs w:val="16"/>
              </w:rPr>
              <w:br/>
            </w:r>
            <w:r w:rsidRPr="009E2D84">
              <w:rPr>
                <w:rFonts w:ascii="Arial" w:hAnsi="Arial" w:cs="Arial"/>
                <w:color w:val="000000"/>
                <w:sz w:val="16"/>
                <w:szCs w:val="16"/>
              </w:rPr>
              <w:t>Porezna uprava</w:t>
            </w:r>
          </w:p>
        </w:tc>
        <w:tc>
          <w:tcPr>
            <w:tcW w:w="662" w:type="pct"/>
            <w:tcBorders>
              <w:top w:val="single" w:color="auto" w:sz="4" w:space="0"/>
              <w:left w:val="single" w:color="auto" w:sz="4" w:space="0"/>
              <w:bottom w:val="single" w:color="auto" w:sz="4" w:space="0"/>
              <w:right w:val="single" w:color="auto" w:sz="4" w:space="0"/>
            </w:tcBorders>
            <w:vAlign w:val="center"/>
          </w:tcPr>
          <w:p w:rsidRPr="00DE3C55" w:rsidR="00D34483" w:rsidP="00836F97" w:rsidRDefault="00D34483">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 xml:space="preserve">18683136487 </w:t>
            </w:r>
          </w:p>
        </w:tc>
        <w:tc>
          <w:tcPr>
            <w:tcW w:w="779" w:type="pct"/>
            <w:tcBorders>
              <w:top w:val="single" w:color="auto" w:sz="4" w:space="0"/>
              <w:left w:val="single" w:color="auto" w:sz="4" w:space="0"/>
              <w:bottom w:val="single" w:color="auto" w:sz="4" w:space="0"/>
              <w:right w:val="single" w:color="auto" w:sz="4" w:space="0"/>
            </w:tcBorders>
            <w:vAlign w:val="center"/>
          </w:tcPr>
          <w:p w:rsidRPr="00DE3C55" w:rsidR="00D34483" w:rsidP="00836F97" w:rsidRDefault="00D34483">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Zagreb,</w:t>
            </w:r>
            <w:r w:rsidRPr="00DE3C55">
              <w:rPr>
                <w:rFonts w:ascii="Arial" w:hAnsi="Arial" w:cs="Arial"/>
                <w:color w:val="000000"/>
                <w:sz w:val="16"/>
                <w:szCs w:val="16"/>
              </w:rPr>
              <w:br/>
            </w:r>
            <w:r w:rsidRPr="009E2D84">
              <w:rPr>
                <w:rFonts w:ascii="Arial" w:hAnsi="Arial" w:cs="Arial"/>
                <w:color w:val="000000"/>
                <w:sz w:val="16"/>
                <w:szCs w:val="16"/>
              </w:rPr>
              <w:t>Katančićeva 5</w:t>
            </w:r>
          </w:p>
        </w:tc>
        <w:tc>
          <w:tcPr>
            <w:tcW w:w="579" w:type="pct"/>
            <w:tcBorders>
              <w:top w:val="single" w:color="auto" w:sz="4" w:space="0"/>
              <w:left w:val="single" w:color="auto" w:sz="4" w:space="0"/>
              <w:bottom w:val="single" w:color="auto" w:sz="4" w:space="0"/>
              <w:right w:val="single" w:color="auto" w:sz="4" w:space="0"/>
            </w:tcBorders>
            <w:vAlign w:val="center"/>
          </w:tcPr>
          <w:p w:rsidRPr="00DE3C55" w:rsidR="00D34483" w:rsidP="00D34483" w:rsidRDefault="00D34483">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66.138,78</w:t>
            </w:r>
            <w:r w:rsidRPr="00DE3C55">
              <w:rPr>
                <w:rFonts w:ascii="Arial" w:hAnsi="Arial" w:cs="Arial"/>
                <w:color w:val="000000"/>
                <w:sz w:val="16"/>
                <w:szCs w:val="16"/>
              </w:rPr>
              <w:br/>
            </w:r>
            <w:r w:rsidRPr="009E2D84">
              <w:rPr>
                <w:rFonts w:ascii="Arial" w:hAnsi="Arial" w:cs="Arial"/>
                <w:color w:val="000000"/>
                <w:sz w:val="16"/>
                <w:szCs w:val="16"/>
              </w:rPr>
              <w:t>kn/</w:t>
            </w:r>
            <w:r w:rsidRPr="00DE3C55">
              <w:rPr>
                <w:rFonts w:ascii="Arial" w:hAnsi="Arial" w:cs="Arial"/>
                <w:color w:val="000000"/>
                <w:sz w:val="16"/>
                <w:szCs w:val="16"/>
              </w:rPr>
              <w:t xml:space="preserve"> </w:t>
            </w:r>
            <w:r w:rsidRPr="00DE3C55">
              <w:rPr>
                <w:rFonts w:ascii="Arial" w:hAnsi="Arial" w:cs="Arial"/>
                <w:color w:val="000000"/>
                <w:sz w:val="16"/>
                <w:szCs w:val="16"/>
              </w:rPr>
              <w:br/>
            </w:r>
            <w:r w:rsidRPr="009E2D84">
              <w:rPr>
                <w:rFonts w:ascii="Arial" w:hAnsi="Arial" w:cs="Arial"/>
                <w:color w:val="000000"/>
                <w:sz w:val="16"/>
                <w:szCs w:val="16"/>
              </w:rPr>
              <w:t>8.778,12</w:t>
            </w:r>
            <w:r w:rsidRPr="00DE3C55">
              <w:rPr>
                <w:rFonts w:ascii="Arial" w:hAnsi="Arial" w:cs="Arial"/>
                <w:color w:val="000000"/>
                <w:sz w:val="16"/>
                <w:szCs w:val="16"/>
              </w:rPr>
              <w:br/>
            </w:r>
            <w:r w:rsidRPr="009E2D84">
              <w:rPr>
                <w:rFonts w:ascii="Arial" w:hAnsi="Arial" w:cs="Arial"/>
                <w:color w:val="000000"/>
                <w:sz w:val="16"/>
                <w:szCs w:val="16"/>
              </w:rPr>
              <w:t>eur</w:t>
            </w:r>
          </w:p>
        </w:tc>
        <w:tc>
          <w:tcPr>
            <w:tcW w:w="579" w:type="pct"/>
            <w:tcBorders>
              <w:top w:val="single" w:color="auto" w:sz="4" w:space="0"/>
              <w:left w:val="single" w:color="auto" w:sz="4" w:space="0"/>
              <w:bottom w:val="single" w:color="auto" w:sz="4" w:space="0"/>
              <w:right w:val="single" w:color="auto" w:sz="4" w:space="0"/>
            </w:tcBorders>
            <w:vAlign w:val="center"/>
          </w:tcPr>
          <w:p w:rsidRPr="00DE3C55" w:rsidR="00D34483" w:rsidP="00836F97" w:rsidRDefault="00D34483">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doprinosi iz</w:t>
            </w:r>
            <w:r w:rsidRPr="00DE3C55">
              <w:rPr>
                <w:rFonts w:ascii="Arial" w:hAnsi="Arial" w:cs="Arial"/>
                <w:color w:val="000000"/>
                <w:sz w:val="16"/>
                <w:szCs w:val="16"/>
              </w:rPr>
              <w:br/>
            </w:r>
            <w:r w:rsidRPr="009E2D84">
              <w:rPr>
                <w:rFonts w:ascii="Arial" w:hAnsi="Arial" w:cs="Arial"/>
                <w:color w:val="000000"/>
                <w:sz w:val="16"/>
                <w:szCs w:val="16"/>
              </w:rPr>
              <w:t>i na plaću</w:t>
            </w:r>
          </w:p>
        </w:tc>
        <w:tc>
          <w:tcPr>
            <w:tcW w:w="562" w:type="pct"/>
            <w:tcBorders>
              <w:top w:val="single" w:color="auto" w:sz="4" w:space="0"/>
              <w:left w:val="single" w:color="auto" w:sz="4" w:space="0"/>
              <w:bottom w:val="single" w:color="auto" w:sz="4" w:space="0"/>
              <w:right w:val="single" w:color="auto" w:sz="4" w:space="0"/>
            </w:tcBorders>
            <w:vAlign w:val="center"/>
          </w:tcPr>
          <w:p w:rsidRPr="00DE3C55" w:rsidR="00D34483" w:rsidP="00836F97" w:rsidRDefault="00D34483">
            <w:pPr>
              <w:overflowPunct/>
              <w:autoSpaceDE/>
              <w:autoSpaceDN/>
              <w:adjustRightInd/>
              <w:textAlignment w:val="auto"/>
              <w:rPr>
                <w:rFonts w:ascii="Arial" w:hAnsi="Arial" w:cs="Arial"/>
                <w:sz w:val="16"/>
                <w:szCs w:val="16"/>
              </w:rPr>
            </w:pPr>
            <w:r w:rsidRPr="009E2D84">
              <w:rPr>
                <w:rFonts w:ascii="Arial" w:hAnsi="Arial" w:cs="Arial"/>
                <w:color w:val="000000"/>
                <w:sz w:val="16"/>
                <w:szCs w:val="16"/>
              </w:rPr>
              <w:t>66.138,78</w:t>
            </w:r>
            <w:r w:rsidRPr="00DE3C55">
              <w:rPr>
                <w:rFonts w:ascii="Arial" w:hAnsi="Arial" w:cs="Arial"/>
                <w:color w:val="000000"/>
                <w:sz w:val="16"/>
                <w:szCs w:val="16"/>
              </w:rPr>
              <w:br/>
            </w:r>
            <w:r w:rsidRPr="009E2D84">
              <w:rPr>
                <w:rFonts w:ascii="Arial" w:hAnsi="Arial" w:cs="Arial"/>
                <w:color w:val="000000"/>
                <w:sz w:val="16"/>
                <w:szCs w:val="16"/>
              </w:rPr>
              <w:t>kn/</w:t>
            </w:r>
            <w:r w:rsidRPr="00DE3C55">
              <w:rPr>
                <w:rFonts w:ascii="Arial" w:hAnsi="Arial" w:cs="Arial"/>
                <w:color w:val="000000"/>
                <w:sz w:val="16"/>
                <w:szCs w:val="16"/>
              </w:rPr>
              <w:t xml:space="preserve"> </w:t>
            </w:r>
            <w:r w:rsidRPr="00DE3C55">
              <w:rPr>
                <w:rFonts w:ascii="Arial" w:hAnsi="Arial" w:cs="Arial"/>
                <w:color w:val="000000"/>
                <w:sz w:val="16"/>
                <w:szCs w:val="16"/>
              </w:rPr>
              <w:br/>
            </w:r>
            <w:r w:rsidRPr="009E2D84">
              <w:rPr>
                <w:rFonts w:ascii="Arial" w:hAnsi="Arial" w:cs="Arial"/>
                <w:color w:val="000000"/>
                <w:sz w:val="16"/>
                <w:szCs w:val="16"/>
              </w:rPr>
              <w:t>8.778,12</w:t>
            </w:r>
            <w:r w:rsidRPr="00DE3C55">
              <w:rPr>
                <w:rFonts w:ascii="Arial" w:hAnsi="Arial" w:cs="Arial"/>
                <w:color w:val="000000"/>
                <w:sz w:val="16"/>
                <w:szCs w:val="16"/>
              </w:rPr>
              <w:br/>
            </w:r>
            <w:r w:rsidRPr="009E2D84">
              <w:rPr>
                <w:rFonts w:ascii="Arial" w:hAnsi="Arial" w:cs="Arial"/>
                <w:color w:val="000000"/>
                <w:sz w:val="16"/>
                <w:szCs w:val="16"/>
              </w:rPr>
              <w:t>eur</w:t>
            </w:r>
          </w:p>
        </w:tc>
        <w:tc>
          <w:tcPr>
            <w:tcW w:w="464" w:type="pct"/>
            <w:tcBorders>
              <w:top w:val="single" w:color="auto" w:sz="4" w:space="0"/>
              <w:left w:val="single" w:color="auto" w:sz="4" w:space="0"/>
              <w:bottom w:val="single" w:color="auto" w:sz="4" w:space="0"/>
              <w:right w:val="single" w:color="auto" w:sz="4" w:space="0"/>
            </w:tcBorders>
            <w:vAlign w:val="center"/>
          </w:tcPr>
          <w:p w:rsidRPr="00A432FD" w:rsidR="00A432FD" w:rsidP="00A432FD" w:rsidRDefault="00A432FD">
            <w:pPr>
              <w:rPr>
                <w:rFonts w:ascii="Arial" w:hAnsi="Arial" w:cs="Arial"/>
                <w:sz w:val="16"/>
                <w:szCs w:val="16"/>
              </w:rPr>
            </w:pPr>
            <w:r w:rsidRPr="00A432FD">
              <w:rPr>
                <w:rStyle w:val="fontstyle01"/>
                <w:rFonts w:ascii="Arial" w:hAnsi="Arial" w:cs="Arial"/>
                <w:sz w:val="16"/>
                <w:szCs w:val="16"/>
              </w:rPr>
              <w:t>Tražbina prvog isplatnog reda (obvezni</w:t>
            </w:r>
            <w:r w:rsidRPr="00A432FD">
              <w:rPr>
                <w:rFonts w:ascii="Arial" w:hAnsi="Arial" w:cs="Arial"/>
                <w:color w:val="000000"/>
                <w:sz w:val="16"/>
                <w:szCs w:val="16"/>
              </w:rPr>
              <w:br/>
            </w:r>
            <w:r w:rsidRPr="00A432FD">
              <w:rPr>
                <w:rStyle w:val="fontstyle01"/>
                <w:rFonts w:ascii="Arial" w:hAnsi="Arial" w:cs="Arial"/>
                <w:sz w:val="16"/>
                <w:szCs w:val="16"/>
              </w:rPr>
              <w:t>doprinosi iz i na plaću – bruto plaća)</w:t>
            </w:r>
            <w:r w:rsidRPr="00A432FD">
              <w:rPr>
                <w:rFonts w:ascii="Arial" w:hAnsi="Arial" w:cs="Arial"/>
                <w:color w:val="000000"/>
                <w:sz w:val="16"/>
                <w:szCs w:val="16"/>
              </w:rPr>
              <w:br/>
            </w:r>
            <w:r w:rsidRPr="00A432FD">
              <w:rPr>
                <w:rStyle w:val="fontstyle01"/>
                <w:rFonts w:ascii="Arial" w:hAnsi="Arial" w:cs="Arial"/>
                <w:sz w:val="16"/>
                <w:szCs w:val="16"/>
              </w:rPr>
              <w:t>priznata radniku stečajnog dužnika</w:t>
            </w:r>
            <w:r w:rsidRPr="00A432FD">
              <w:rPr>
                <w:rFonts w:ascii="Arial" w:hAnsi="Arial" w:cs="Arial"/>
                <w:color w:val="000000"/>
                <w:sz w:val="16"/>
                <w:szCs w:val="16"/>
              </w:rPr>
              <w:br/>
            </w:r>
            <w:r w:rsidRPr="00A432FD">
              <w:rPr>
                <w:rStyle w:val="fontstyle01"/>
                <w:rFonts w:ascii="Arial" w:hAnsi="Arial" w:cs="Arial"/>
                <w:sz w:val="16"/>
                <w:szCs w:val="16"/>
              </w:rPr>
              <w:t>temeljem čl. 138.st.1. SZ</w:t>
            </w:r>
          </w:p>
          <w:p w:rsidRPr="00DE3C55" w:rsidR="00D34483" w:rsidP="00836F97" w:rsidRDefault="00D34483">
            <w:pPr>
              <w:overflowPunct/>
              <w:autoSpaceDE/>
              <w:autoSpaceDN/>
              <w:adjustRightInd/>
              <w:textAlignment w:val="auto"/>
              <w:rPr>
                <w:rFonts w:ascii="Arial" w:hAnsi="Arial" w:cs="Arial"/>
                <w:sz w:val="16"/>
                <w:szCs w:val="16"/>
              </w:rPr>
            </w:pPr>
          </w:p>
        </w:tc>
      </w:tr>
    </w:tbl>
    <w:p w:rsidR="009E2D84" w:rsidP="00F3444F" w:rsidRDefault="009E2D84">
      <w:pPr>
        <w:overflowPunct/>
        <w:autoSpaceDE/>
        <w:autoSpaceDN/>
        <w:adjustRightInd/>
        <w:textAlignment w:val="auto"/>
        <w:rPr>
          <w:rFonts w:ascii="Arial" w:hAnsi="Arial" w:cs="Arial"/>
          <w:sz w:val="24"/>
          <w:szCs w:val="24"/>
        </w:rPr>
      </w:pPr>
    </w:p>
    <w:p w:rsidR="004C3554" w:rsidP="009E2D84" w:rsidRDefault="004C3554">
      <w:pPr>
        <w:overflowPunct/>
        <w:autoSpaceDE/>
        <w:autoSpaceDN/>
        <w:adjustRightInd/>
        <w:ind w:firstLine="720"/>
        <w:textAlignment w:val="auto"/>
        <w:rPr>
          <w:rFonts w:ascii="Arial" w:hAnsi="Arial" w:cs="Arial"/>
          <w:sz w:val="24"/>
          <w:szCs w:val="24"/>
        </w:rPr>
      </w:pPr>
    </w:p>
    <w:p w:rsidR="004C3554" w:rsidP="009E2D84" w:rsidRDefault="004C3554">
      <w:pPr>
        <w:overflowPunct/>
        <w:autoSpaceDE/>
        <w:autoSpaceDN/>
        <w:adjustRightInd/>
        <w:ind w:firstLine="720"/>
        <w:textAlignment w:val="auto"/>
        <w:rPr>
          <w:rFonts w:ascii="Arial" w:hAnsi="Arial" w:cs="Arial"/>
          <w:color w:val="000000"/>
          <w:sz w:val="24"/>
          <w:szCs w:val="24"/>
        </w:rPr>
      </w:pPr>
      <w:r>
        <w:rPr>
          <w:rFonts w:ascii="Arial" w:hAnsi="Arial" w:cs="Arial"/>
          <w:sz w:val="24"/>
          <w:szCs w:val="24"/>
        </w:rPr>
        <w:t xml:space="preserve">Utvrđuje se da vjerovnik REPUBLIKA HRVATSKA – MINISTARSTVO FINANCIJA- POREZNA UPRAVA povlači tražbinu u iznosu od </w:t>
      </w:r>
      <w:r w:rsidRPr="004C3554">
        <w:rPr>
          <w:rFonts w:ascii="Arial" w:hAnsi="Arial" w:cs="Arial"/>
          <w:color w:val="000000"/>
          <w:sz w:val="24"/>
          <w:szCs w:val="24"/>
        </w:rPr>
        <w:t>66.138,78</w:t>
      </w:r>
      <w:r w:rsidRPr="004C3554">
        <w:rPr>
          <w:rFonts w:ascii="Arial" w:hAnsi="Arial" w:cs="Arial"/>
          <w:color w:val="000000"/>
          <w:sz w:val="24"/>
          <w:szCs w:val="24"/>
        </w:rPr>
        <w:br/>
        <w:t>kn/</w:t>
      </w:r>
      <w:r>
        <w:rPr>
          <w:rFonts w:ascii="Arial" w:hAnsi="Arial" w:cs="Arial"/>
          <w:color w:val="000000"/>
          <w:sz w:val="24"/>
          <w:szCs w:val="24"/>
        </w:rPr>
        <w:t xml:space="preserve"> </w:t>
      </w:r>
      <w:r w:rsidRPr="004C3554">
        <w:rPr>
          <w:rFonts w:ascii="Arial" w:hAnsi="Arial" w:cs="Arial"/>
          <w:color w:val="000000"/>
          <w:sz w:val="24"/>
          <w:szCs w:val="24"/>
        </w:rPr>
        <w:t>8.778,12</w:t>
      </w:r>
      <w:r>
        <w:rPr>
          <w:rFonts w:ascii="Arial" w:hAnsi="Arial" w:cs="Arial"/>
          <w:color w:val="000000"/>
          <w:sz w:val="24"/>
          <w:szCs w:val="24"/>
        </w:rPr>
        <w:t xml:space="preserve"> </w:t>
      </w:r>
      <w:r w:rsidRPr="004C3554">
        <w:rPr>
          <w:rFonts w:ascii="Arial" w:hAnsi="Arial" w:cs="Arial"/>
          <w:color w:val="000000"/>
          <w:sz w:val="24"/>
          <w:szCs w:val="24"/>
        </w:rPr>
        <w:t>eur</w:t>
      </w:r>
      <w:r>
        <w:rPr>
          <w:rFonts w:ascii="Arial" w:hAnsi="Arial" w:cs="Arial"/>
          <w:color w:val="000000"/>
          <w:sz w:val="24"/>
          <w:szCs w:val="24"/>
        </w:rPr>
        <w:t>a.</w:t>
      </w:r>
    </w:p>
    <w:p w:rsidR="004C3554" w:rsidP="009E2D84" w:rsidRDefault="004C3554">
      <w:pPr>
        <w:overflowPunct/>
        <w:autoSpaceDE/>
        <w:autoSpaceDN/>
        <w:adjustRightInd/>
        <w:ind w:firstLine="720"/>
        <w:textAlignment w:val="auto"/>
        <w:rPr>
          <w:rFonts w:ascii="Arial" w:hAnsi="Arial" w:cs="Arial"/>
          <w:color w:val="000000"/>
          <w:sz w:val="24"/>
          <w:szCs w:val="24"/>
        </w:rPr>
      </w:pPr>
      <w:r>
        <w:rPr>
          <w:rFonts w:ascii="Arial" w:hAnsi="Arial" w:cs="Arial"/>
          <w:color w:val="000000"/>
          <w:sz w:val="24"/>
          <w:szCs w:val="24"/>
        </w:rPr>
        <w:t xml:space="preserve">Sud donosi </w:t>
      </w:r>
    </w:p>
    <w:p w:rsidR="004C3554" w:rsidP="009E2D84" w:rsidRDefault="004C3554">
      <w:pPr>
        <w:overflowPunct/>
        <w:autoSpaceDE/>
        <w:autoSpaceDN/>
        <w:adjustRightInd/>
        <w:ind w:firstLine="720"/>
        <w:textAlignment w:val="auto"/>
        <w:rPr>
          <w:rFonts w:ascii="Arial" w:hAnsi="Arial" w:cs="Arial"/>
          <w:color w:val="000000"/>
          <w:sz w:val="24"/>
          <w:szCs w:val="24"/>
        </w:rPr>
      </w:pPr>
    </w:p>
    <w:p w:rsidR="004C3554" w:rsidP="009E2D84" w:rsidRDefault="004C3554">
      <w:pPr>
        <w:overflowPunct/>
        <w:autoSpaceDE/>
        <w:autoSpaceDN/>
        <w:adjustRightInd/>
        <w:ind w:firstLine="720"/>
        <w:textAlignment w:val="auto"/>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 xml:space="preserve">r j e š en j e </w:t>
      </w:r>
    </w:p>
    <w:p w:rsidR="004C3554" w:rsidP="009E2D84" w:rsidRDefault="004C3554">
      <w:pPr>
        <w:overflowPunct/>
        <w:autoSpaceDE/>
        <w:autoSpaceDN/>
        <w:adjustRightInd/>
        <w:ind w:firstLine="720"/>
        <w:textAlignment w:val="auto"/>
        <w:rPr>
          <w:rFonts w:ascii="Arial" w:hAnsi="Arial" w:cs="Arial"/>
          <w:color w:val="000000"/>
          <w:sz w:val="24"/>
          <w:szCs w:val="24"/>
        </w:rPr>
      </w:pPr>
    </w:p>
    <w:p w:rsidR="004C3554" w:rsidP="009E2D84" w:rsidRDefault="004C3554">
      <w:pPr>
        <w:overflowPunct/>
        <w:autoSpaceDE/>
        <w:autoSpaceDN/>
        <w:adjustRightInd/>
        <w:ind w:firstLine="720"/>
        <w:textAlignment w:val="auto"/>
        <w:rPr>
          <w:rFonts w:ascii="Arial" w:hAnsi="Arial" w:cs="Arial"/>
          <w:sz w:val="24"/>
          <w:szCs w:val="24"/>
        </w:rPr>
      </w:pPr>
      <w:r>
        <w:rPr>
          <w:rFonts w:ascii="Arial" w:hAnsi="Arial" w:cs="Arial"/>
          <w:color w:val="000000"/>
          <w:sz w:val="24"/>
          <w:szCs w:val="24"/>
        </w:rPr>
        <w:t xml:space="preserve">Utvrđuje se da je tražbina vjerovnika </w:t>
      </w:r>
      <w:r>
        <w:rPr>
          <w:rFonts w:ascii="Arial" w:hAnsi="Arial" w:cs="Arial"/>
          <w:sz w:val="24"/>
          <w:szCs w:val="24"/>
        </w:rPr>
        <w:t>REPUBLIKA HRVATSKA – MINISTARSTVO FINANCIJA- POREZNA UPRAVA povučena u cijelosti.</w:t>
      </w:r>
    </w:p>
    <w:p w:rsidR="004C3554" w:rsidP="009E2D84" w:rsidRDefault="004C3554">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 </w:t>
      </w:r>
    </w:p>
    <w:p w:rsidRPr="00ED4167" w:rsidR="0016535C" w:rsidP="009E2D84" w:rsidRDefault="007A6276">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Prisutni vjerovnik ne osporava tražbinu drugom vjerovniku.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00243278">
        <w:rPr>
          <w:rFonts w:ascii="Arial" w:hAnsi="Arial" w:cs="Arial"/>
          <w:bCs/>
          <w:sz w:val="24"/>
          <w:szCs w:val="24"/>
        </w:rPr>
        <w:t xml:space="preserve">I i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6B0F0B">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E90F1B">
        <w:rPr>
          <w:rFonts w:ascii="Arial" w:hAnsi="Arial" w:cs="Arial"/>
          <w:bCs/>
          <w:sz w:val="24"/>
          <w:szCs w:val="24"/>
        </w:rPr>
        <w:t xml:space="preserve">10,11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401148" w:rsidP="00401148"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Pr="00851C81" w:rsidR="00851C81" w:rsidP="00851C81" w:rsidRDefault="00851C81">
      <w:pPr>
        <w:rPr>
          <w:rFonts w:ascii="Arial" w:hAnsi="Arial" w:cs="Arial"/>
          <w:sz w:val="24"/>
          <w:szCs w:val="24"/>
        </w:rPr>
      </w:pPr>
      <w:r w:rsidRPr="00851C81">
        <w:rPr>
          <w:rFonts w:ascii="Arial" w:hAnsi="Arial" w:cs="Arial"/>
          <w:b/>
          <w:bCs/>
          <w:color w:val="000000"/>
          <w:sz w:val="24"/>
          <w:szCs w:val="24"/>
        </w:rPr>
        <w:br/>
      </w:r>
      <w:r w:rsidRPr="00851C81">
        <w:rPr>
          <w:rFonts w:ascii="Arial" w:hAnsi="Arial" w:cs="Arial"/>
          <w:bCs/>
          <w:color w:val="000000"/>
          <w:sz w:val="24"/>
          <w:szCs w:val="24"/>
        </w:rPr>
        <w:t>I. UVOD</w:t>
      </w:r>
      <w:r w:rsidRPr="00851C81">
        <w:rPr>
          <w:rFonts w:ascii="Arial" w:hAnsi="Arial" w:cs="Arial"/>
          <w:b/>
          <w:bCs/>
          <w:color w:val="000000"/>
          <w:sz w:val="24"/>
          <w:szCs w:val="24"/>
        </w:rPr>
        <w:br/>
      </w:r>
      <w:r w:rsidRPr="00851C81">
        <w:rPr>
          <w:rFonts w:ascii="Arial" w:hAnsi="Arial" w:cs="Arial"/>
          <w:color w:val="000000"/>
          <w:sz w:val="24"/>
          <w:szCs w:val="24"/>
        </w:rPr>
        <w:t>Trgovački sud u Zagrebu rješenjem broj 48. St-3367/2021 od 27.05.2022. godine otvario je stečajni</w:t>
      </w:r>
      <w:r>
        <w:rPr>
          <w:rFonts w:ascii="Arial" w:hAnsi="Arial" w:cs="Arial"/>
          <w:color w:val="000000"/>
          <w:sz w:val="24"/>
          <w:szCs w:val="24"/>
        </w:rPr>
        <w:t xml:space="preserve"> </w:t>
      </w:r>
      <w:r w:rsidRPr="00851C81">
        <w:rPr>
          <w:rFonts w:ascii="Arial" w:hAnsi="Arial" w:cs="Arial"/>
          <w:color w:val="000000"/>
          <w:sz w:val="24"/>
          <w:szCs w:val="24"/>
        </w:rPr>
        <w:t>postupak nad dužnikom TAHOSERVIS JANČIĆ, d.o.o. za proizvodnju, servisiranje, ovjeravanje i</w:t>
      </w:r>
      <w:r>
        <w:rPr>
          <w:rFonts w:ascii="Arial" w:hAnsi="Arial" w:cs="Arial"/>
          <w:color w:val="000000"/>
          <w:sz w:val="24"/>
          <w:szCs w:val="24"/>
        </w:rPr>
        <w:t xml:space="preserve"> </w:t>
      </w:r>
      <w:r w:rsidRPr="00851C81">
        <w:rPr>
          <w:rFonts w:ascii="Arial" w:hAnsi="Arial" w:cs="Arial"/>
          <w:color w:val="000000"/>
          <w:sz w:val="24"/>
          <w:szCs w:val="24"/>
        </w:rPr>
        <w:t>ugradnju tahografa i trgovinu, Prigorje Brdovečko, Zagrebačka 8, MBS: 080023458, OIB:</w:t>
      </w:r>
      <w:r>
        <w:rPr>
          <w:rFonts w:ascii="Arial" w:hAnsi="Arial" w:cs="Arial"/>
          <w:color w:val="000000"/>
          <w:sz w:val="24"/>
          <w:szCs w:val="24"/>
        </w:rPr>
        <w:t xml:space="preserve"> </w:t>
      </w:r>
      <w:r w:rsidRPr="00851C81">
        <w:rPr>
          <w:rFonts w:ascii="Arial" w:hAnsi="Arial" w:cs="Arial"/>
          <w:color w:val="000000"/>
          <w:sz w:val="24"/>
          <w:szCs w:val="24"/>
        </w:rPr>
        <w:t>49982032477.</w:t>
      </w:r>
      <w:r w:rsidRPr="00851C81">
        <w:rPr>
          <w:rFonts w:ascii="Arial" w:hAnsi="Arial" w:cs="Arial"/>
          <w:color w:val="000000"/>
          <w:sz w:val="24"/>
          <w:szCs w:val="24"/>
        </w:rPr>
        <w:br/>
        <w:t>Rješenje o otvaranju stečajnog postupka objavljeno je istog dana na mrežnoj stranici eOglasne ploče suda.</w:t>
      </w:r>
      <w:r w:rsidRPr="00851C81">
        <w:rPr>
          <w:rFonts w:ascii="Arial" w:hAnsi="Arial" w:cs="Arial"/>
          <w:color w:val="000000"/>
          <w:sz w:val="24"/>
          <w:szCs w:val="24"/>
        </w:rPr>
        <w:br/>
        <w:t>Provedba upisa odluke suda o otvaranju stečajnog postupka izvršena je u sudskom registru temeljem</w:t>
      </w:r>
      <w:r>
        <w:rPr>
          <w:rFonts w:ascii="Arial" w:hAnsi="Arial" w:cs="Arial"/>
          <w:color w:val="000000"/>
          <w:sz w:val="24"/>
          <w:szCs w:val="24"/>
        </w:rPr>
        <w:t xml:space="preserve"> </w:t>
      </w:r>
      <w:r w:rsidRPr="00851C81">
        <w:rPr>
          <w:rFonts w:ascii="Arial" w:hAnsi="Arial" w:cs="Arial"/>
          <w:color w:val="000000"/>
          <w:sz w:val="24"/>
          <w:szCs w:val="24"/>
        </w:rPr>
        <w:t>rješenja broj Tt-22/25551-2 od 31.05. 2022. godine.</w:t>
      </w:r>
      <w:r w:rsidRPr="00851C81">
        <w:rPr>
          <w:rFonts w:ascii="Arial" w:hAnsi="Arial" w:cs="Arial"/>
          <w:color w:val="000000"/>
          <w:sz w:val="24"/>
          <w:szCs w:val="24"/>
        </w:rPr>
        <w:br/>
        <w:t>Stečajni dužnik podnio je žalbu protiv rješenja o otvaranju stečajnog postupka. Kroz sustav ePredmet razvidno je da se predmet nalazi kod nadležnog Visokog trgovačkog suda RH od</w:t>
      </w:r>
      <w:r w:rsidR="0013398F">
        <w:rPr>
          <w:rFonts w:ascii="Arial" w:hAnsi="Arial" w:cs="Arial"/>
          <w:color w:val="000000"/>
          <w:sz w:val="24"/>
          <w:szCs w:val="24"/>
        </w:rPr>
        <w:t xml:space="preserve"> </w:t>
      </w:r>
      <w:r w:rsidRPr="00851C81">
        <w:rPr>
          <w:rFonts w:ascii="Arial" w:hAnsi="Arial" w:cs="Arial"/>
          <w:color w:val="000000"/>
          <w:sz w:val="24"/>
          <w:szCs w:val="24"/>
        </w:rPr>
        <w:t>dana 11.07. 2022., pod posl.br. Pž-3126/2022. Do dana sastavljanja ovog izvješća</w:t>
      </w:r>
      <w:r w:rsidR="0013398F">
        <w:rPr>
          <w:rFonts w:ascii="Arial" w:hAnsi="Arial" w:cs="Arial"/>
          <w:color w:val="000000"/>
          <w:sz w:val="24"/>
          <w:szCs w:val="24"/>
        </w:rPr>
        <w:t xml:space="preserve"> </w:t>
      </w:r>
      <w:r w:rsidRPr="00851C81">
        <w:rPr>
          <w:rFonts w:ascii="Arial" w:hAnsi="Arial" w:cs="Arial"/>
          <w:color w:val="000000"/>
          <w:sz w:val="24"/>
          <w:szCs w:val="24"/>
        </w:rPr>
        <w:t>drugostupanjski sud nije donio odluku povodom izjavljene žalbe.</w:t>
      </w:r>
      <w:r w:rsidRPr="00851C81">
        <w:rPr>
          <w:rFonts w:ascii="Arial" w:hAnsi="Arial" w:cs="Arial"/>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81"/>
        <w:gridCol w:w="9039"/>
      </w:tblGrid>
      <w:tr w:rsidRPr="00851C81" w:rsidR="00851C81" w:rsidTr="0013398F">
        <w:tc>
          <w:tcPr>
            <w:tcW w:w="302"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13398F">
              <w:rPr>
                <w:rFonts w:ascii="Arial" w:hAnsi="Arial" w:cs="Arial"/>
                <w:bCs/>
                <w:color w:val="000000"/>
                <w:sz w:val="24"/>
                <w:szCs w:val="24"/>
              </w:rPr>
              <w:t xml:space="preserve">II. </w:t>
            </w:r>
          </w:p>
        </w:tc>
        <w:tc>
          <w:tcPr>
            <w:tcW w:w="4698"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13398F">
              <w:rPr>
                <w:rFonts w:ascii="Arial" w:hAnsi="Arial" w:cs="Arial"/>
                <w:bCs/>
                <w:color w:val="000000"/>
                <w:sz w:val="24"/>
                <w:szCs w:val="24"/>
              </w:rPr>
              <w:t>PODUZETE RADNJE STEČAJNOG UPRAVITELJA OD OTVARANJA</w:t>
            </w:r>
            <w:r w:rsidRPr="00851C81">
              <w:rPr>
                <w:rFonts w:ascii="Arial" w:hAnsi="Arial" w:cs="Arial"/>
                <w:bCs/>
                <w:color w:val="000000"/>
                <w:sz w:val="24"/>
                <w:szCs w:val="24"/>
              </w:rPr>
              <w:br/>
            </w:r>
            <w:r w:rsidRPr="0013398F">
              <w:rPr>
                <w:rFonts w:ascii="Arial" w:hAnsi="Arial" w:cs="Arial"/>
                <w:bCs/>
                <w:color w:val="000000"/>
                <w:sz w:val="24"/>
                <w:szCs w:val="24"/>
              </w:rPr>
              <w:t>STEČAJNOG POSTUPKA</w:t>
            </w:r>
          </w:p>
        </w:tc>
      </w:tr>
    </w:tbl>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Nakon otvaranja stečajnog postupka poduzete su slijedeće aktivnosti:</w:t>
      </w:r>
      <w:r w:rsidRPr="00851C81">
        <w:rPr>
          <w:rFonts w:ascii="Arial" w:hAnsi="Arial" w:cs="Arial"/>
          <w:color w:val="000000"/>
          <w:sz w:val="24"/>
          <w:szCs w:val="24"/>
        </w:rPr>
        <w:br/>
        <w:t xml:space="preserve">i. </w:t>
      </w:r>
      <w:r w:rsidRPr="0013398F">
        <w:rPr>
          <w:rFonts w:ascii="Arial" w:hAnsi="Arial" w:cs="Arial"/>
          <w:bCs/>
          <w:color w:val="000000"/>
          <w:sz w:val="24"/>
          <w:szCs w:val="24"/>
        </w:rPr>
        <w:t>Promjene pri nadležnim tijelima.</w:t>
      </w:r>
      <w:r w:rsidRPr="00851C81">
        <w:rPr>
          <w:rFonts w:ascii="Arial" w:hAnsi="Arial" w:cs="Arial"/>
          <w:b/>
          <w:bCs/>
          <w:color w:val="000000"/>
          <w:sz w:val="24"/>
          <w:szCs w:val="24"/>
        </w:rPr>
        <w:t xml:space="preserve"> </w:t>
      </w:r>
      <w:r w:rsidRPr="00851C81">
        <w:rPr>
          <w:rFonts w:ascii="Arial" w:hAnsi="Arial" w:cs="Arial"/>
          <w:color w:val="000000"/>
          <w:sz w:val="24"/>
          <w:szCs w:val="24"/>
        </w:rPr>
        <w:t>U svezi činjenice otvaranja stečajnog postupka</w:t>
      </w:r>
      <w:r w:rsidRPr="00851C81">
        <w:rPr>
          <w:rFonts w:ascii="Arial" w:hAnsi="Arial" w:cs="Arial"/>
          <w:color w:val="000000"/>
          <w:sz w:val="24"/>
          <w:szCs w:val="24"/>
        </w:rPr>
        <w:br/>
        <w:t>izvršene su odgovarajuće promjene kod Državnog zavoda za statistiku, te su dane</w:t>
      </w:r>
      <w:r w:rsidRPr="00851C81">
        <w:rPr>
          <w:rFonts w:ascii="Arial" w:hAnsi="Arial" w:cs="Arial"/>
          <w:color w:val="000000"/>
          <w:sz w:val="24"/>
          <w:szCs w:val="24"/>
        </w:rPr>
        <w:br/>
        <w:t>odgovarajuće obavijesti prema poreznoj upravi, Hrvatskom zavodu za mirovinsko</w:t>
      </w:r>
      <w:r w:rsidRPr="00851C81">
        <w:rPr>
          <w:rFonts w:ascii="Arial" w:hAnsi="Arial" w:cs="Arial"/>
          <w:color w:val="000000"/>
          <w:sz w:val="24"/>
          <w:szCs w:val="24"/>
        </w:rPr>
        <w:br/>
        <w:t>osiguranje i Hrvatskom zavodu za zdravstveno osiguranje.</w:t>
      </w:r>
      <w:r w:rsidRPr="00851C81">
        <w:rPr>
          <w:rFonts w:ascii="Arial" w:hAnsi="Arial" w:cs="Arial"/>
          <w:color w:val="000000"/>
          <w:sz w:val="24"/>
          <w:szCs w:val="24"/>
        </w:rPr>
        <w:br/>
        <w:t xml:space="preserve">ii. </w:t>
      </w:r>
      <w:r w:rsidRPr="0013398F">
        <w:rPr>
          <w:rFonts w:ascii="Arial" w:hAnsi="Arial" w:cs="Arial"/>
          <w:bCs/>
          <w:color w:val="000000"/>
          <w:sz w:val="24"/>
          <w:szCs w:val="24"/>
        </w:rPr>
        <w:t>Poslovni računi</w:t>
      </w:r>
      <w:r w:rsidRPr="00851C81">
        <w:rPr>
          <w:rFonts w:ascii="Arial" w:hAnsi="Arial" w:cs="Arial"/>
          <w:b/>
          <w:bCs/>
          <w:color w:val="000000"/>
          <w:sz w:val="24"/>
          <w:szCs w:val="24"/>
        </w:rPr>
        <w:t xml:space="preserve">. </w:t>
      </w:r>
      <w:r w:rsidRPr="00851C81">
        <w:rPr>
          <w:rFonts w:ascii="Arial" w:hAnsi="Arial" w:cs="Arial"/>
          <w:color w:val="000000"/>
          <w:sz w:val="24"/>
          <w:szCs w:val="24"/>
        </w:rPr>
        <w:t>Otvaren je novi poslovni račun dužnika „u stečaju“ IBAN:</w:t>
      </w:r>
      <w:r w:rsidRPr="00851C81">
        <w:rPr>
          <w:rFonts w:ascii="Arial" w:hAnsi="Arial" w:cs="Arial"/>
          <w:color w:val="000000"/>
          <w:sz w:val="24"/>
          <w:szCs w:val="24"/>
        </w:rPr>
        <w:br/>
        <w:t>HR6823900011101338587 kod HPB d.d., preko kojeg će se odvijati sve</w:t>
      </w:r>
      <w:r w:rsidRPr="00851C81">
        <w:rPr>
          <w:rFonts w:ascii="Arial" w:hAnsi="Arial" w:cs="Arial"/>
          <w:color w:val="000000"/>
          <w:sz w:val="24"/>
          <w:szCs w:val="24"/>
        </w:rPr>
        <w:br/>
        <w:t>transakcije. Prijašnji računi dužnika su zatvoreni.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87"/>
        <w:gridCol w:w="9033"/>
      </w:tblGrid>
      <w:tr w:rsidRPr="00851C81" w:rsidR="00851C81" w:rsidTr="0013398F">
        <w:tc>
          <w:tcPr>
            <w:tcW w:w="305"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 xml:space="preserve">iii. </w:t>
            </w:r>
          </w:p>
        </w:tc>
        <w:tc>
          <w:tcPr>
            <w:tcW w:w="4695"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13398F">
              <w:rPr>
                <w:rFonts w:ascii="Arial" w:hAnsi="Arial" w:cs="Arial"/>
                <w:bCs/>
                <w:color w:val="000000"/>
                <w:sz w:val="24"/>
                <w:szCs w:val="24"/>
              </w:rPr>
              <w:t>Dokumentacija.</w:t>
            </w:r>
            <w:r w:rsidRPr="00851C81">
              <w:rPr>
                <w:rFonts w:ascii="Arial" w:hAnsi="Arial" w:cs="Arial"/>
                <w:b/>
                <w:bCs/>
                <w:color w:val="000000"/>
                <w:sz w:val="24"/>
                <w:szCs w:val="24"/>
              </w:rPr>
              <w:t xml:space="preserve"> </w:t>
            </w:r>
            <w:r w:rsidRPr="00851C81">
              <w:rPr>
                <w:rFonts w:ascii="Arial" w:hAnsi="Arial" w:cs="Arial"/>
                <w:color w:val="000000"/>
                <w:sz w:val="24"/>
                <w:szCs w:val="24"/>
              </w:rPr>
              <w:t>Dosadašnji zakonski zastupnik dužnika učinio je dostupnom</w:t>
            </w:r>
            <w:r w:rsidRPr="00851C81">
              <w:rPr>
                <w:rFonts w:ascii="Arial" w:hAnsi="Arial" w:cs="Arial"/>
                <w:color w:val="000000"/>
                <w:sz w:val="24"/>
                <w:szCs w:val="24"/>
              </w:rPr>
              <w:br/>
              <w:t>poslovnu dokumentaciju stečajnog dužnika koja je preuzeta.</w:t>
            </w:r>
          </w:p>
        </w:tc>
      </w:tr>
    </w:tbl>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 xml:space="preserve">iv. </w:t>
      </w:r>
      <w:r w:rsidRPr="0013398F">
        <w:rPr>
          <w:rFonts w:ascii="Arial" w:hAnsi="Arial" w:cs="Arial"/>
          <w:bCs/>
          <w:color w:val="000000"/>
          <w:sz w:val="24"/>
          <w:szCs w:val="24"/>
        </w:rPr>
        <w:t>Računovodstveni poslovi.</w:t>
      </w:r>
      <w:r w:rsidRPr="00851C81">
        <w:rPr>
          <w:rFonts w:ascii="Arial" w:hAnsi="Arial" w:cs="Arial"/>
          <w:b/>
          <w:bCs/>
          <w:color w:val="000000"/>
          <w:sz w:val="24"/>
          <w:szCs w:val="24"/>
        </w:rPr>
        <w:t xml:space="preserve"> </w:t>
      </w:r>
      <w:r w:rsidRPr="00851C81">
        <w:rPr>
          <w:rFonts w:ascii="Arial" w:hAnsi="Arial" w:cs="Arial"/>
          <w:color w:val="000000"/>
          <w:sz w:val="24"/>
          <w:szCs w:val="24"/>
        </w:rPr>
        <w:t>Tvrtki CAPITAL MEDIA d.o.o. za poslovno savjetovanje,</w:t>
      </w:r>
      <w:r w:rsidRPr="00851C81">
        <w:rPr>
          <w:rFonts w:ascii="Arial" w:hAnsi="Arial" w:cs="Arial"/>
          <w:color w:val="000000"/>
          <w:sz w:val="24"/>
          <w:szCs w:val="24"/>
        </w:rPr>
        <w:br/>
        <w:t>Karlovac, B. Šuleka 11, OIB:65048843011, povjereni su poslovi izrade inventurnog</w:t>
      </w:r>
      <w:r w:rsidRPr="00851C81">
        <w:rPr>
          <w:rFonts w:ascii="Arial" w:hAnsi="Arial" w:cs="Arial"/>
          <w:color w:val="000000"/>
          <w:sz w:val="24"/>
          <w:szCs w:val="24"/>
        </w:rPr>
        <w:br/>
        <w:t>popisa, početne stečajne bilance, kao i obavljanje financijskih i knjigovodstvenih</w:t>
      </w:r>
      <w:r w:rsidRPr="00851C81">
        <w:rPr>
          <w:rFonts w:ascii="Arial" w:hAnsi="Arial" w:cs="Arial"/>
          <w:color w:val="000000"/>
          <w:sz w:val="24"/>
          <w:szCs w:val="24"/>
        </w:rPr>
        <w:br/>
        <w:t>poslova za vrijeme trajanja stečajnog postupka.</w:t>
      </w:r>
      <w:r w:rsidRPr="00851C81">
        <w:rPr>
          <w:rFonts w:ascii="Arial" w:hAnsi="Arial" w:cs="Arial"/>
          <w:color w:val="000000"/>
          <w:sz w:val="24"/>
          <w:szCs w:val="24"/>
        </w:rPr>
        <w:br/>
        <w:t xml:space="preserve">v. </w:t>
      </w:r>
      <w:r w:rsidRPr="0013398F">
        <w:rPr>
          <w:rFonts w:ascii="Arial" w:hAnsi="Arial" w:cs="Arial"/>
          <w:bCs/>
          <w:color w:val="000000"/>
          <w:sz w:val="24"/>
          <w:szCs w:val="24"/>
        </w:rPr>
        <w:t>Ovlasti i dužnosti stečajnog upravitelja</w:t>
      </w:r>
      <w:r w:rsidRPr="00851C81">
        <w:rPr>
          <w:rFonts w:ascii="Arial" w:hAnsi="Arial" w:cs="Arial"/>
          <w:b/>
          <w:bCs/>
          <w:color w:val="000000"/>
          <w:sz w:val="24"/>
          <w:szCs w:val="24"/>
        </w:rPr>
        <w:t xml:space="preserve">. </w:t>
      </w:r>
      <w:r w:rsidRPr="00851C81">
        <w:rPr>
          <w:rFonts w:ascii="Arial" w:hAnsi="Arial" w:cs="Arial"/>
          <w:color w:val="000000"/>
          <w:sz w:val="24"/>
          <w:szCs w:val="24"/>
        </w:rPr>
        <w:t>Preuzeto je zastupanje dužnika s ovlastima</w:t>
      </w:r>
      <w:r w:rsidRPr="00851C81">
        <w:rPr>
          <w:rFonts w:ascii="Arial" w:hAnsi="Arial" w:cs="Arial"/>
          <w:color w:val="000000"/>
          <w:sz w:val="24"/>
          <w:szCs w:val="24"/>
        </w:rPr>
        <w:br/>
        <w:t>zakonskog zastupnika, doveden je u red očevidnik knjigovodstvenih podataka do dana</w:t>
      </w:r>
      <w:r w:rsidRPr="00851C81">
        <w:rPr>
          <w:rFonts w:ascii="Arial" w:hAnsi="Arial" w:cs="Arial"/>
          <w:color w:val="000000"/>
          <w:sz w:val="24"/>
          <w:szCs w:val="24"/>
        </w:rPr>
        <w:br/>
        <w:t>otvaranja stečajnog postupka, izvršen je popis imovine i uspostavljeno početno stanje</w:t>
      </w:r>
      <w:r w:rsidRPr="00851C81">
        <w:rPr>
          <w:rFonts w:ascii="Arial" w:hAnsi="Arial" w:cs="Arial"/>
          <w:color w:val="000000"/>
          <w:sz w:val="24"/>
          <w:szCs w:val="24"/>
        </w:rPr>
        <w:br/>
        <w:t>imovine dužnika (početna stečajna bilanca). Sastavljeni su popis predmeta stečajne</w:t>
      </w:r>
      <w:r w:rsidRPr="00851C81">
        <w:rPr>
          <w:rFonts w:ascii="Arial" w:hAnsi="Arial" w:cs="Arial"/>
          <w:color w:val="000000"/>
          <w:sz w:val="24"/>
          <w:szCs w:val="24"/>
        </w:rPr>
        <w:br/>
      </w:r>
      <w:r w:rsidRPr="00851C81">
        <w:rPr>
          <w:rFonts w:ascii="Arial" w:hAnsi="Arial" w:cs="Arial"/>
          <w:color w:val="000000"/>
          <w:sz w:val="24"/>
          <w:szCs w:val="24"/>
        </w:rPr>
        <w:lastRenderedPageBreak/>
        <w:t>mase, popis vjerovnika i pregled imovine i obveza te dostavljeni sudskoj pisarnici na</w:t>
      </w:r>
      <w:r w:rsidRPr="00851C81">
        <w:rPr>
          <w:rFonts w:ascii="Arial" w:hAnsi="Arial" w:cs="Arial"/>
          <w:color w:val="000000"/>
          <w:sz w:val="24"/>
          <w:szCs w:val="24"/>
        </w:rPr>
        <w:br/>
        <w:t>uvid sudionicima.</w:t>
      </w:r>
      <w:r w:rsidRPr="00851C81">
        <w:rPr>
          <w:rFonts w:ascii="Arial" w:hAnsi="Arial" w:cs="Arial"/>
          <w:color w:val="000000"/>
          <w:sz w:val="24"/>
          <w:szCs w:val="24"/>
        </w:rPr>
        <w:br/>
      </w:r>
      <w:r w:rsidRPr="0013398F">
        <w:rPr>
          <w:rFonts w:ascii="Arial" w:hAnsi="Arial" w:cs="Arial"/>
          <w:bCs/>
          <w:color w:val="000000"/>
          <w:sz w:val="24"/>
          <w:szCs w:val="24"/>
        </w:rPr>
        <w:t>III. UZROCI GOSPODARSKOG POLOŽAJA DUŽNIKA I MOGUĆI NASTAVAK</w:t>
      </w:r>
      <w:r w:rsidRPr="00851C81">
        <w:rPr>
          <w:rFonts w:ascii="Arial" w:hAnsi="Arial" w:cs="Arial"/>
          <w:bCs/>
          <w:color w:val="000000"/>
          <w:sz w:val="24"/>
          <w:szCs w:val="24"/>
        </w:rPr>
        <w:br/>
      </w:r>
      <w:r w:rsidRPr="0013398F">
        <w:rPr>
          <w:rFonts w:ascii="Arial" w:hAnsi="Arial" w:cs="Arial"/>
          <w:bCs/>
          <w:color w:val="000000"/>
          <w:sz w:val="24"/>
          <w:szCs w:val="24"/>
        </w:rPr>
        <w:t>POSLOVANJA</w:t>
      </w:r>
      <w:r w:rsidRPr="00851C81">
        <w:rPr>
          <w:rFonts w:ascii="Arial" w:hAnsi="Arial" w:cs="Arial"/>
          <w:b/>
          <w:bCs/>
          <w:color w:val="000000"/>
          <w:sz w:val="24"/>
          <w:szCs w:val="24"/>
        </w:rPr>
        <w:br/>
      </w:r>
      <w:r w:rsidRPr="00851C81">
        <w:rPr>
          <w:rFonts w:ascii="Arial" w:hAnsi="Arial" w:cs="Arial"/>
          <w:color w:val="000000"/>
          <w:sz w:val="24"/>
          <w:szCs w:val="24"/>
        </w:rPr>
        <w:t>Društvo dužnika upisano je u sudski registar temeljem osnivačkog akta: Izjava o osnivanju od</w:t>
      </w:r>
      <w:r w:rsidR="0013398F">
        <w:rPr>
          <w:rFonts w:ascii="Arial" w:hAnsi="Arial" w:cs="Arial"/>
          <w:color w:val="000000"/>
          <w:sz w:val="24"/>
          <w:szCs w:val="24"/>
        </w:rPr>
        <w:t xml:space="preserve"> </w:t>
      </w:r>
      <w:r w:rsidRPr="00851C81">
        <w:rPr>
          <w:rFonts w:ascii="Arial" w:hAnsi="Arial" w:cs="Arial"/>
          <w:color w:val="000000"/>
          <w:sz w:val="24"/>
          <w:szCs w:val="24"/>
        </w:rPr>
        <w:t>25.listopada 1995.godine. Društvo ima pravni oblik društva kapitala: društvo s ograničenom</w:t>
      </w:r>
      <w:r w:rsidR="0013398F">
        <w:rPr>
          <w:rFonts w:ascii="Arial" w:hAnsi="Arial" w:cs="Arial"/>
          <w:color w:val="000000"/>
          <w:sz w:val="24"/>
          <w:szCs w:val="24"/>
        </w:rPr>
        <w:t xml:space="preserve"> </w:t>
      </w:r>
      <w:r w:rsidRPr="00851C81">
        <w:rPr>
          <w:rFonts w:ascii="Arial" w:hAnsi="Arial" w:cs="Arial"/>
          <w:color w:val="000000"/>
          <w:sz w:val="24"/>
          <w:szCs w:val="24"/>
        </w:rPr>
        <w:t>odgovornošću s jednim udjelničarom/članom koji ima 100% udjela u temeljnom kapitalu od</w:t>
      </w:r>
      <w:r w:rsidR="0013398F">
        <w:rPr>
          <w:rFonts w:ascii="Arial" w:hAnsi="Arial" w:cs="Arial"/>
          <w:color w:val="000000"/>
          <w:sz w:val="24"/>
          <w:szCs w:val="24"/>
        </w:rPr>
        <w:t xml:space="preserve"> </w:t>
      </w:r>
      <w:r w:rsidRPr="00851C81">
        <w:rPr>
          <w:rFonts w:ascii="Arial" w:hAnsi="Arial" w:cs="Arial"/>
          <w:color w:val="000000"/>
          <w:sz w:val="24"/>
          <w:szCs w:val="24"/>
        </w:rPr>
        <w:t>19.000,00 kuna. Jedini član društva je Branko Jančić, OIB: 18029783984 iz Prigorja Brdovečkog,</w:t>
      </w:r>
      <w:r w:rsidR="0013398F">
        <w:rPr>
          <w:rFonts w:ascii="Arial" w:hAnsi="Arial" w:cs="Arial"/>
          <w:color w:val="000000"/>
          <w:sz w:val="24"/>
          <w:szCs w:val="24"/>
        </w:rPr>
        <w:t xml:space="preserve"> </w:t>
      </w:r>
      <w:r w:rsidRPr="00851C81">
        <w:rPr>
          <w:rFonts w:ascii="Arial" w:hAnsi="Arial" w:cs="Arial"/>
          <w:color w:val="000000"/>
          <w:sz w:val="24"/>
          <w:szCs w:val="24"/>
        </w:rPr>
        <w:t>Zagrebačka 8, koji je bio i jedini član uprave/direktor društva do nastupa pravnih posljedica otvaranja</w:t>
      </w:r>
      <w:r w:rsidR="0013398F">
        <w:rPr>
          <w:rFonts w:ascii="Arial" w:hAnsi="Arial" w:cs="Arial"/>
          <w:color w:val="000000"/>
          <w:sz w:val="24"/>
          <w:szCs w:val="24"/>
        </w:rPr>
        <w:t xml:space="preserve"> </w:t>
      </w:r>
      <w:r w:rsidRPr="00851C81">
        <w:rPr>
          <w:rFonts w:ascii="Arial" w:hAnsi="Arial" w:cs="Arial"/>
          <w:color w:val="000000"/>
          <w:sz w:val="24"/>
          <w:szCs w:val="24"/>
        </w:rPr>
        <w:t>stečajnog postupka.</w:t>
      </w:r>
      <w:r w:rsidRPr="00851C81">
        <w:rPr>
          <w:rFonts w:ascii="Arial" w:hAnsi="Arial" w:cs="Arial"/>
          <w:color w:val="000000"/>
          <w:sz w:val="24"/>
          <w:szCs w:val="24"/>
        </w:rPr>
        <w:br/>
        <w:t>Pretežita djelatnost društva dužnika bila je proizvodnja instrumenata i aparata za mjerenje, ispitivanje i</w:t>
      </w:r>
      <w:r w:rsidR="0013398F">
        <w:rPr>
          <w:rFonts w:ascii="Arial" w:hAnsi="Arial" w:cs="Arial"/>
          <w:color w:val="000000"/>
          <w:sz w:val="24"/>
          <w:szCs w:val="24"/>
        </w:rPr>
        <w:t xml:space="preserve"> </w:t>
      </w:r>
      <w:r w:rsidRPr="00851C81">
        <w:rPr>
          <w:rFonts w:ascii="Arial" w:hAnsi="Arial" w:cs="Arial"/>
          <w:color w:val="000000"/>
          <w:sz w:val="24"/>
          <w:szCs w:val="24"/>
        </w:rPr>
        <w:t>navigaciju (NKD: 26.51), servisiranje tahografa, ovjeravanje i ugradnja uređaja za nadzor rada vozača</w:t>
      </w:r>
      <w:r w:rsidR="0013398F">
        <w:rPr>
          <w:rFonts w:ascii="Arial" w:hAnsi="Arial" w:cs="Arial"/>
          <w:color w:val="000000"/>
          <w:sz w:val="24"/>
          <w:szCs w:val="24"/>
        </w:rPr>
        <w:t xml:space="preserve"> </w:t>
      </w:r>
      <w:r w:rsidRPr="00851C81">
        <w:rPr>
          <w:rFonts w:ascii="Arial" w:hAnsi="Arial" w:cs="Arial"/>
          <w:color w:val="000000"/>
          <w:sz w:val="24"/>
          <w:szCs w:val="24"/>
        </w:rPr>
        <w:t>i kretanja vozila u cestovnom prometu.</w:t>
      </w:r>
      <w:r w:rsidRPr="00851C81">
        <w:rPr>
          <w:rFonts w:ascii="Arial" w:hAnsi="Arial" w:cs="Arial"/>
          <w:color w:val="000000"/>
          <w:sz w:val="24"/>
          <w:szCs w:val="24"/>
        </w:rPr>
        <w:br/>
        <w:t>U razdoblju koje je prethodilo donošenju rješenja o otvaranju stečajnog postupka došlo je do ozbiljnih</w:t>
      </w:r>
      <w:r w:rsidR="0013398F">
        <w:rPr>
          <w:rFonts w:ascii="Arial" w:hAnsi="Arial" w:cs="Arial"/>
          <w:color w:val="000000"/>
          <w:sz w:val="24"/>
          <w:szCs w:val="24"/>
        </w:rPr>
        <w:t xml:space="preserve"> </w:t>
      </w:r>
      <w:r w:rsidRPr="00851C81">
        <w:rPr>
          <w:rFonts w:ascii="Arial" w:hAnsi="Arial" w:cs="Arial"/>
          <w:color w:val="000000"/>
          <w:sz w:val="24"/>
          <w:szCs w:val="24"/>
        </w:rPr>
        <w:t>poteškoća u poslovanju uzrokovanih stanjem ponude i potražnje na tržištu, posljedicama opće recesije</w:t>
      </w:r>
      <w:r w:rsidR="0013398F">
        <w:rPr>
          <w:rFonts w:ascii="Arial" w:hAnsi="Arial" w:cs="Arial"/>
          <w:color w:val="000000"/>
          <w:sz w:val="24"/>
          <w:szCs w:val="24"/>
        </w:rPr>
        <w:t xml:space="preserve"> </w:t>
      </w:r>
      <w:r w:rsidRPr="00851C81">
        <w:rPr>
          <w:rFonts w:ascii="Arial" w:hAnsi="Arial" w:cs="Arial"/>
          <w:color w:val="000000"/>
          <w:sz w:val="24"/>
          <w:szCs w:val="24"/>
        </w:rPr>
        <w:t>uzrokovane epidemijom virusa COVID-19 te istodobne nemogućnosti servisiranja dospjelih obveza.</w:t>
      </w:r>
      <w:r w:rsidRPr="00851C81">
        <w:rPr>
          <w:rFonts w:ascii="Arial" w:hAnsi="Arial" w:cs="Arial"/>
          <w:color w:val="000000"/>
          <w:sz w:val="24"/>
          <w:szCs w:val="24"/>
        </w:rPr>
        <w:br/>
        <w:t>Evidentirane su neizvršene osnove za plaćanje u neprekinutom razdoblju od preko 300 dana čime je</w:t>
      </w:r>
      <w:r w:rsidR="0013398F">
        <w:rPr>
          <w:rFonts w:ascii="Arial" w:hAnsi="Arial" w:cs="Arial"/>
          <w:color w:val="000000"/>
          <w:sz w:val="24"/>
          <w:szCs w:val="24"/>
        </w:rPr>
        <w:t xml:space="preserve"> </w:t>
      </w:r>
      <w:r w:rsidRPr="00851C81">
        <w:rPr>
          <w:rFonts w:ascii="Arial" w:hAnsi="Arial" w:cs="Arial"/>
          <w:color w:val="000000"/>
          <w:sz w:val="24"/>
          <w:szCs w:val="24"/>
        </w:rPr>
        <w:t>dužnik postao trajno nesposoban za plaćanje.</w:t>
      </w:r>
      <w:r w:rsidRPr="00851C81">
        <w:rPr>
          <w:rFonts w:ascii="Arial" w:hAnsi="Arial" w:cs="Arial"/>
          <w:color w:val="000000"/>
          <w:sz w:val="24"/>
          <w:szCs w:val="24"/>
        </w:rPr>
        <w:br/>
        <w:t>S obzirom na stanje duga u odnosu na imovinu, nema izgleda za mogući nastavak poslovanja.</w:t>
      </w:r>
      <w:r w:rsidRPr="00851C81">
        <w:rPr>
          <w:rFonts w:ascii="Arial" w:hAnsi="Arial" w:cs="Arial"/>
          <w:color w:val="000000"/>
          <w:sz w:val="24"/>
          <w:szCs w:val="24"/>
        </w:rPr>
        <w:br/>
      </w:r>
      <w:r w:rsidRPr="0013398F">
        <w:rPr>
          <w:rFonts w:ascii="Arial" w:hAnsi="Arial" w:cs="Arial"/>
          <w:bCs/>
          <w:color w:val="000000"/>
          <w:sz w:val="24"/>
          <w:szCs w:val="24"/>
        </w:rPr>
        <w:t>IV. RADNICI I UGOVORI O RADU</w:t>
      </w:r>
      <w:r w:rsidRPr="00851C81">
        <w:rPr>
          <w:rFonts w:ascii="Arial" w:hAnsi="Arial" w:cs="Arial"/>
          <w:b/>
          <w:bCs/>
          <w:color w:val="000000"/>
          <w:sz w:val="24"/>
          <w:szCs w:val="24"/>
        </w:rPr>
        <w:br/>
      </w:r>
      <w:r w:rsidRPr="00851C81">
        <w:rPr>
          <w:rFonts w:ascii="Arial" w:hAnsi="Arial" w:cs="Arial"/>
          <w:color w:val="000000"/>
          <w:sz w:val="24"/>
          <w:szCs w:val="24"/>
        </w:rPr>
        <w:t>U trenutku nastupa pravnih posljedica otvaranja stečajnog postupka u radnom odnosu kod stečajnog</w:t>
      </w:r>
      <w:r w:rsidR="0013398F">
        <w:rPr>
          <w:rFonts w:ascii="Arial" w:hAnsi="Arial" w:cs="Arial"/>
          <w:color w:val="000000"/>
          <w:sz w:val="24"/>
          <w:szCs w:val="24"/>
        </w:rPr>
        <w:t xml:space="preserve"> </w:t>
      </w:r>
      <w:r w:rsidRPr="00851C81">
        <w:rPr>
          <w:rFonts w:ascii="Arial" w:hAnsi="Arial" w:cs="Arial"/>
          <w:color w:val="000000"/>
          <w:sz w:val="24"/>
          <w:szCs w:val="24"/>
        </w:rPr>
        <w:t>dužnika bio je zaposlen vlasnik i direktor društva Branko Jančić.</w:t>
      </w:r>
      <w:r w:rsidRPr="00851C81">
        <w:rPr>
          <w:rFonts w:ascii="Arial" w:hAnsi="Arial" w:cs="Arial"/>
          <w:color w:val="000000"/>
          <w:sz w:val="24"/>
          <w:szCs w:val="24"/>
        </w:rPr>
        <w:br/>
        <w:t>S obzirom na to da otvaranje stečajnog postupka predstavlja posebno opravdani razlog za otkaz</w:t>
      </w:r>
      <w:r w:rsidR="0013398F">
        <w:rPr>
          <w:rFonts w:ascii="Arial" w:hAnsi="Arial" w:cs="Arial"/>
          <w:color w:val="000000"/>
          <w:sz w:val="24"/>
          <w:szCs w:val="24"/>
        </w:rPr>
        <w:t xml:space="preserve"> </w:t>
      </w:r>
      <w:r w:rsidRPr="00851C81">
        <w:rPr>
          <w:rFonts w:ascii="Arial" w:hAnsi="Arial" w:cs="Arial"/>
          <w:color w:val="000000"/>
          <w:sz w:val="24"/>
          <w:szCs w:val="24"/>
        </w:rPr>
        <w:t>ugovora o radu, isti ugovor o radu na neodređeno vrijeme je temeljem odredbe čl. 191/3 SZ otkazan</w:t>
      </w:r>
      <w:r w:rsidR="0013398F">
        <w:rPr>
          <w:rFonts w:ascii="Arial" w:hAnsi="Arial" w:cs="Arial"/>
          <w:color w:val="000000"/>
          <w:sz w:val="24"/>
          <w:szCs w:val="24"/>
        </w:rPr>
        <w:t xml:space="preserve"> </w:t>
      </w:r>
      <w:r w:rsidRPr="00851C81">
        <w:rPr>
          <w:rFonts w:ascii="Arial" w:hAnsi="Arial" w:cs="Arial"/>
          <w:color w:val="000000"/>
          <w:sz w:val="24"/>
          <w:szCs w:val="24"/>
        </w:rPr>
        <w:t xml:space="preserve">uz otkazni rok od mjesec dana i prestao je dana 30. lipnja 2022. </w:t>
      </w:r>
      <w:r w:rsidRPr="0013398F">
        <w:rPr>
          <w:rFonts w:ascii="Arial" w:hAnsi="Arial" w:cs="Arial"/>
          <w:color w:val="000000"/>
          <w:sz w:val="24"/>
          <w:szCs w:val="24"/>
        </w:rPr>
        <w:t>godine.</w:t>
      </w:r>
      <w:r w:rsidRPr="00851C81">
        <w:rPr>
          <w:rFonts w:ascii="Arial" w:hAnsi="Arial" w:cs="Arial"/>
          <w:color w:val="000000"/>
          <w:sz w:val="24"/>
          <w:szCs w:val="24"/>
        </w:rPr>
        <w:br/>
      </w:r>
      <w:r w:rsidRPr="0013398F">
        <w:rPr>
          <w:rFonts w:ascii="Arial" w:hAnsi="Arial" w:cs="Arial"/>
          <w:bCs/>
          <w:color w:val="000000"/>
          <w:sz w:val="24"/>
          <w:szCs w:val="24"/>
        </w:rPr>
        <w:t>V. IMOVINA I OBVEZE STEČAJNOG DUŽNIKA</w:t>
      </w:r>
      <w:r w:rsidRPr="00851C81">
        <w:rPr>
          <w:rFonts w:ascii="Arial" w:hAnsi="Arial" w:cs="Arial"/>
          <w:b/>
          <w:bCs/>
          <w:color w:val="000000"/>
          <w:sz w:val="24"/>
          <w:szCs w:val="24"/>
        </w:rPr>
        <w:br/>
      </w:r>
      <w:r w:rsidRPr="00851C81">
        <w:rPr>
          <w:rFonts w:ascii="Arial" w:hAnsi="Arial" w:cs="Arial"/>
          <w:color w:val="000000"/>
          <w:sz w:val="24"/>
          <w:szCs w:val="24"/>
        </w:rPr>
        <w:t>Stanje dugotrajne imovine identično je stanju iskazanom u toč. 11. sudskog rješenja o otvaranju</w:t>
      </w:r>
      <w:r w:rsidR="0013398F">
        <w:rPr>
          <w:rFonts w:ascii="Arial" w:hAnsi="Arial" w:cs="Arial"/>
          <w:color w:val="000000"/>
          <w:sz w:val="24"/>
          <w:szCs w:val="24"/>
        </w:rPr>
        <w:t xml:space="preserve"> </w:t>
      </w:r>
      <w:r w:rsidRPr="00851C81">
        <w:rPr>
          <w:rFonts w:ascii="Arial" w:hAnsi="Arial" w:cs="Arial"/>
          <w:color w:val="000000"/>
          <w:sz w:val="24"/>
          <w:szCs w:val="24"/>
        </w:rPr>
        <w:t>stečajnog postupka, posl.br. 48. St-3367/2021 od 27.05.2022.</w:t>
      </w:r>
      <w:r w:rsidRPr="00851C81">
        <w:rPr>
          <w:rFonts w:ascii="Arial" w:hAnsi="Arial" w:cs="Arial"/>
          <w:color w:val="000000"/>
          <w:sz w:val="24"/>
          <w:szCs w:val="24"/>
        </w:rPr>
        <w:br/>
        <w:t>Jedinu dugotrajnu imovinu stečajnog dužnika čini cestovno motorno vozilo:</w:t>
      </w:r>
      <w:r w:rsidRPr="00851C81">
        <w:rPr>
          <w:rFonts w:ascii="Arial" w:hAnsi="Arial" w:cs="Arial"/>
          <w:color w:val="000000"/>
          <w:sz w:val="24"/>
          <w:szCs w:val="24"/>
        </w:rPr>
        <w:br/>
        <w:t>namjena M1, marka KIA SPORTAGE KARMAN TD, godina proizvodnje 1998., broj šasije</w:t>
      </w:r>
      <w:r w:rsidR="0013398F">
        <w:rPr>
          <w:rFonts w:ascii="Arial" w:hAnsi="Arial" w:cs="Arial"/>
          <w:color w:val="000000"/>
          <w:sz w:val="24"/>
          <w:szCs w:val="24"/>
        </w:rPr>
        <w:t xml:space="preserve"> </w:t>
      </w:r>
      <w:r w:rsidRPr="00851C81">
        <w:rPr>
          <w:rFonts w:ascii="Arial" w:hAnsi="Arial" w:cs="Arial"/>
          <w:color w:val="000000"/>
          <w:sz w:val="24"/>
          <w:szCs w:val="24"/>
        </w:rPr>
        <w:t>KNEJA5555WD001548, reg. oznake ZG804JM, datum odjave 31. 05. 2021.</w:t>
      </w:r>
      <w:r w:rsidRPr="00851C81">
        <w:rPr>
          <w:rFonts w:ascii="Arial" w:hAnsi="Arial" w:cs="Arial"/>
          <w:color w:val="000000"/>
          <w:sz w:val="24"/>
          <w:szCs w:val="24"/>
        </w:rPr>
        <w:br/>
        <w:t>Obveze</w:t>
      </w:r>
      <w:r w:rsidRPr="00851C81">
        <w:rPr>
          <w:rFonts w:ascii="Arial" w:hAnsi="Arial" w:cs="Arial"/>
          <w:color w:val="000000"/>
          <w:sz w:val="24"/>
          <w:szCs w:val="24"/>
        </w:rPr>
        <w:br/>
        <w:t>Obveze stečajnog dužnika iskazane su u popisu vjerovnika i u tablici ispitanih tražbina.</w:t>
      </w:r>
      <w:r w:rsidRPr="00851C81">
        <w:rPr>
          <w:rFonts w:ascii="Arial" w:hAnsi="Arial" w:cs="Arial"/>
          <w:color w:val="000000"/>
          <w:sz w:val="24"/>
          <w:szCs w:val="24"/>
        </w:rPr>
        <w:br/>
        <w:t>Sastoje se od kratkoročnih obveza (neisplaćene bruto plaće, porezi i druga javna davanja, obveze</w:t>
      </w:r>
      <w:r w:rsidR="0013398F">
        <w:rPr>
          <w:rFonts w:ascii="Arial" w:hAnsi="Arial" w:cs="Arial"/>
          <w:color w:val="000000"/>
          <w:sz w:val="24"/>
          <w:szCs w:val="24"/>
        </w:rPr>
        <w:t xml:space="preserve"> </w:t>
      </w:r>
      <w:r w:rsidRPr="00851C81">
        <w:rPr>
          <w:rFonts w:ascii="Arial" w:hAnsi="Arial" w:cs="Arial"/>
          <w:color w:val="000000"/>
          <w:sz w:val="24"/>
          <w:szCs w:val="24"/>
        </w:rPr>
        <w:t>prema financijskim institucijama i dobavljačima) u ukupnom iznosu od cca 450.000,00 kn.</w:t>
      </w:r>
      <w:r w:rsidRPr="00851C81">
        <w:rPr>
          <w:rFonts w:ascii="Arial" w:hAnsi="Arial" w:cs="Arial"/>
          <w:color w:val="000000"/>
          <w:sz w:val="24"/>
          <w:szCs w:val="24"/>
        </w:rPr>
        <w:br/>
        <w:t>Popis predmeta stečajne mase, popis vjerovnika i pregled imovine i obveza dostavljeni su</w:t>
      </w:r>
      <w:r w:rsidR="0013398F">
        <w:rPr>
          <w:rFonts w:ascii="Arial" w:hAnsi="Arial" w:cs="Arial"/>
          <w:color w:val="000000"/>
          <w:sz w:val="24"/>
          <w:szCs w:val="24"/>
        </w:rPr>
        <w:t xml:space="preserve"> </w:t>
      </w:r>
      <w:r w:rsidRPr="00851C81">
        <w:rPr>
          <w:rFonts w:ascii="Arial" w:hAnsi="Arial" w:cs="Arial"/>
          <w:color w:val="000000"/>
          <w:sz w:val="24"/>
          <w:szCs w:val="24"/>
        </w:rPr>
        <w:t>pravovremeno radi izlaganja u sudskoj pisarnici na uvid sudionicima.</w:t>
      </w:r>
      <w:r w:rsidRPr="00851C81">
        <w:rPr>
          <w:rFonts w:ascii="Arial" w:hAnsi="Arial" w:cs="Arial"/>
          <w:color w:val="000000"/>
          <w:sz w:val="24"/>
          <w:szCs w:val="24"/>
        </w:rPr>
        <w:br/>
      </w:r>
      <w:r w:rsidRPr="0013398F">
        <w:rPr>
          <w:rFonts w:ascii="Arial" w:hAnsi="Arial" w:cs="Arial"/>
          <w:bCs/>
          <w:color w:val="000000"/>
          <w:sz w:val="24"/>
          <w:szCs w:val="24"/>
        </w:rPr>
        <w:t>VI. SUDSKI I OSTALI POSTUPCI PRED NADLEŽNIM TIJELIMA</w:t>
      </w:r>
      <w:r w:rsidRPr="00851C81">
        <w:rPr>
          <w:rFonts w:ascii="Arial" w:hAnsi="Arial" w:cs="Arial"/>
          <w:b/>
          <w:bCs/>
          <w:color w:val="000000"/>
          <w:sz w:val="24"/>
          <w:szCs w:val="24"/>
        </w:rPr>
        <w:br/>
      </w:r>
      <w:r w:rsidRPr="00851C81">
        <w:rPr>
          <w:rFonts w:ascii="Arial" w:hAnsi="Arial" w:cs="Arial"/>
          <w:color w:val="000000"/>
          <w:sz w:val="24"/>
          <w:szCs w:val="24"/>
        </w:rPr>
        <w:t>U vrijeme otvaranja stečajnog postupka u tijeku je parnični postupak koji se vodi pred Trgovačkim</w:t>
      </w:r>
      <w:r w:rsidR="0013398F">
        <w:rPr>
          <w:rFonts w:ascii="Arial" w:hAnsi="Arial" w:cs="Arial"/>
          <w:color w:val="000000"/>
          <w:sz w:val="24"/>
          <w:szCs w:val="24"/>
        </w:rPr>
        <w:t xml:space="preserve"> </w:t>
      </w:r>
      <w:r w:rsidRPr="00851C81">
        <w:rPr>
          <w:rFonts w:ascii="Arial" w:hAnsi="Arial" w:cs="Arial"/>
          <w:color w:val="000000"/>
          <w:sz w:val="24"/>
          <w:szCs w:val="24"/>
        </w:rPr>
        <w:t>sudom u Zagrebu pod posl.br. 24. Povrv-1522/21 u kojem postupku je stečajni dužnik tužitelj.</w:t>
      </w:r>
      <w:r w:rsidRPr="00851C81">
        <w:rPr>
          <w:rFonts w:ascii="Arial" w:hAnsi="Arial" w:cs="Arial"/>
          <w:color w:val="000000"/>
          <w:sz w:val="24"/>
          <w:szCs w:val="24"/>
        </w:rPr>
        <w:br/>
        <w:t>Nepravomoćnom presudom od dana 12.05. 2022. Sud je odlučio slijedeće:</w:t>
      </w:r>
      <w:r w:rsidRPr="00851C81">
        <w:rPr>
          <w:rFonts w:ascii="Arial" w:hAnsi="Arial" w:cs="Arial"/>
          <w:color w:val="000000"/>
          <w:sz w:val="24"/>
          <w:szCs w:val="24"/>
        </w:rPr>
        <w:br/>
        <w:t xml:space="preserve">„ I. Održava se na snazi platni nalog sadržan u rješenju o ovrsi javnog bilježnika </w:t>
      </w:r>
      <w:r w:rsidRPr="00851C81">
        <w:rPr>
          <w:rFonts w:ascii="Arial" w:hAnsi="Arial" w:cs="Arial"/>
          <w:color w:val="000000"/>
          <w:sz w:val="24"/>
          <w:szCs w:val="24"/>
        </w:rPr>
        <w:lastRenderedPageBreak/>
        <w:t>Konstantina Dike iz</w:t>
      </w:r>
      <w:r w:rsidR="0013398F">
        <w:rPr>
          <w:rFonts w:ascii="Arial" w:hAnsi="Arial" w:cs="Arial"/>
          <w:color w:val="000000"/>
          <w:sz w:val="24"/>
          <w:szCs w:val="24"/>
        </w:rPr>
        <w:t xml:space="preserve"> </w:t>
      </w:r>
      <w:r w:rsidRPr="00851C81">
        <w:rPr>
          <w:rFonts w:ascii="Arial" w:hAnsi="Arial" w:cs="Arial"/>
          <w:color w:val="000000"/>
          <w:sz w:val="24"/>
          <w:szCs w:val="24"/>
        </w:rPr>
        <w:t>Krapine, Kardinala Stepinca 6, poslovni broj Ovrv-9/2021 od 22. ožujka 2021., u dijelu kojim je</w:t>
      </w:r>
      <w:r w:rsidR="0013398F">
        <w:rPr>
          <w:rFonts w:ascii="Arial" w:hAnsi="Arial" w:cs="Arial"/>
          <w:color w:val="000000"/>
          <w:sz w:val="24"/>
          <w:szCs w:val="24"/>
        </w:rPr>
        <w:t xml:space="preserve"> </w:t>
      </w:r>
      <w:r w:rsidRPr="00851C81">
        <w:rPr>
          <w:rFonts w:ascii="Arial" w:hAnsi="Arial" w:cs="Arial"/>
          <w:color w:val="000000"/>
          <w:sz w:val="24"/>
          <w:szCs w:val="24"/>
        </w:rPr>
        <w:t>naloženo tuženiku PRIJEVOZ I USLUGE PREBERINA d.o.o., Veliko Trgovišće, Općina Veliko</w:t>
      </w:r>
      <w:r w:rsidR="0013398F">
        <w:rPr>
          <w:rFonts w:ascii="Arial" w:hAnsi="Arial" w:cs="Arial"/>
          <w:color w:val="000000"/>
          <w:sz w:val="24"/>
          <w:szCs w:val="24"/>
        </w:rPr>
        <w:t xml:space="preserve"> </w:t>
      </w:r>
      <w:r w:rsidRPr="00851C81">
        <w:rPr>
          <w:rFonts w:ascii="Arial" w:hAnsi="Arial" w:cs="Arial"/>
          <w:color w:val="000000"/>
          <w:sz w:val="24"/>
          <w:szCs w:val="24"/>
        </w:rPr>
        <w:t>Trgovišće, K.Š. Đalskog 30a, OIB 43783997817, platiti tužitelju TAHOSERVIS JANČIĆ, d.o.o., OIB</w:t>
      </w:r>
      <w:r w:rsidR="0013398F">
        <w:rPr>
          <w:rFonts w:ascii="Arial" w:hAnsi="Arial" w:cs="Arial"/>
          <w:color w:val="000000"/>
          <w:sz w:val="24"/>
          <w:szCs w:val="24"/>
        </w:rPr>
        <w:t xml:space="preserve"> </w:t>
      </w:r>
      <w:r w:rsidRPr="00851C81">
        <w:rPr>
          <w:rFonts w:ascii="Arial" w:hAnsi="Arial" w:cs="Arial"/>
          <w:color w:val="000000"/>
          <w:sz w:val="24"/>
          <w:szCs w:val="24"/>
        </w:rPr>
        <w:t>49982032477, Zagrebačka 8, 10291 Prigorje Brdovečko, iznos od 9.875,00 kn zajedno sa zakonskim</w:t>
      </w:r>
      <w:r w:rsidR="0013398F">
        <w:rPr>
          <w:rFonts w:ascii="Arial" w:hAnsi="Arial" w:cs="Arial"/>
          <w:color w:val="000000"/>
          <w:sz w:val="24"/>
          <w:szCs w:val="24"/>
        </w:rPr>
        <w:t xml:space="preserve"> </w:t>
      </w:r>
      <w:r w:rsidRPr="00851C81">
        <w:rPr>
          <w:rFonts w:ascii="Arial" w:hAnsi="Arial" w:cs="Arial"/>
          <w:color w:val="000000"/>
          <w:sz w:val="24"/>
          <w:szCs w:val="24"/>
        </w:rPr>
        <w:t>zateznim kamatama po stopi prema članku 12. a. Zakona o financijskom poslovanju i predstečajnoj</w:t>
      </w:r>
      <w:r w:rsidR="0013398F">
        <w:rPr>
          <w:rFonts w:ascii="Arial" w:hAnsi="Arial" w:cs="Arial"/>
          <w:color w:val="000000"/>
          <w:sz w:val="24"/>
          <w:szCs w:val="24"/>
        </w:rPr>
        <w:t xml:space="preserve"> </w:t>
      </w:r>
      <w:r w:rsidRPr="00851C81">
        <w:rPr>
          <w:rFonts w:ascii="Arial" w:hAnsi="Arial" w:cs="Arial"/>
          <w:color w:val="000000"/>
          <w:sz w:val="24"/>
          <w:szCs w:val="24"/>
        </w:rPr>
        <w:t>nagodbi po referentnoj stopi Hrvatske narodne banke uvećanoj za 8 postotnih poena, koje teku:</w:t>
      </w:r>
      <w:r w:rsidRPr="00851C81">
        <w:rPr>
          <w:rFonts w:ascii="Arial" w:hAnsi="Arial" w:cs="Arial"/>
          <w:color w:val="000000"/>
          <w:sz w:val="24"/>
          <w:szCs w:val="24"/>
        </w:rPr>
        <w:br/>
        <w:t>- na iznos od 3.412,50 kuna od 16. veljače 2021.</w:t>
      </w:r>
      <w:r w:rsidRPr="00851C81">
        <w:rPr>
          <w:rFonts w:ascii="Arial" w:hAnsi="Arial" w:cs="Arial"/>
          <w:color w:val="000000"/>
          <w:sz w:val="24"/>
          <w:szCs w:val="24"/>
        </w:rPr>
        <w:br/>
        <w:t>- na iznos od 6.462,50 kuna od 6. siječnja 2021.</w:t>
      </w:r>
      <w:r w:rsidRPr="00851C81">
        <w:rPr>
          <w:rFonts w:ascii="Arial" w:hAnsi="Arial" w:cs="Arial"/>
          <w:color w:val="000000"/>
          <w:sz w:val="24"/>
          <w:szCs w:val="24"/>
        </w:rPr>
        <w:br/>
        <w:t>pa do isplate, kao i u dijelu kojim je tuženiku naloženo naknaditi tužitelju nastale troškove ovršnog</w:t>
      </w:r>
      <w:r w:rsidR="0013398F">
        <w:rPr>
          <w:rFonts w:ascii="Arial" w:hAnsi="Arial" w:cs="Arial"/>
          <w:color w:val="000000"/>
          <w:sz w:val="24"/>
          <w:szCs w:val="24"/>
        </w:rPr>
        <w:t xml:space="preserve"> </w:t>
      </w:r>
      <w:r w:rsidRPr="00851C81">
        <w:rPr>
          <w:rFonts w:ascii="Arial" w:hAnsi="Arial" w:cs="Arial"/>
          <w:color w:val="000000"/>
          <w:sz w:val="24"/>
          <w:szCs w:val="24"/>
        </w:rPr>
        <w:t>postupka u iznosu od 156,25 kuna, sa zakonskim zateznim kamatama po stopi koja se određuje, za</w:t>
      </w:r>
      <w:r w:rsidR="0013398F">
        <w:rPr>
          <w:rFonts w:ascii="Arial" w:hAnsi="Arial" w:cs="Arial"/>
          <w:sz w:val="24"/>
          <w:szCs w:val="24"/>
        </w:rPr>
        <w:t xml:space="preserve"> </w:t>
      </w:r>
      <w:r w:rsidRPr="00851C81">
        <w:rPr>
          <w:rFonts w:ascii="Arial" w:hAnsi="Arial" w:cs="Arial"/>
          <w:color w:val="000000"/>
          <w:sz w:val="24"/>
          <w:szCs w:val="24"/>
        </w:rPr>
        <w:t>svako polugodište, uvećanjem prosječne kamatne stope na stanja kredita odobrenih za razdoblje dulje</w:t>
      </w:r>
      <w:r w:rsidR="0013398F">
        <w:rPr>
          <w:rFonts w:ascii="Arial" w:hAnsi="Arial" w:cs="Arial"/>
          <w:color w:val="000000"/>
          <w:sz w:val="24"/>
          <w:szCs w:val="24"/>
        </w:rPr>
        <w:t xml:space="preserve"> </w:t>
      </w:r>
      <w:r w:rsidRPr="00851C81">
        <w:rPr>
          <w:rFonts w:ascii="Arial" w:hAnsi="Arial" w:cs="Arial"/>
          <w:color w:val="000000"/>
          <w:sz w:val="24"/>
          <w:szCs w:val="24"/>
        </w:rPr>
        <w:t>od godine dana nefinancijskim trgovačkim društvima izračunate za referentno razdoblje koje prethodi</w:t>
      </w:r>
      <w:r w:rsidR="0013398F">
        <w:rPr>
          <w:rFonts w:ascii="Arial" w:hAnsi="Arial" w:cs="Arial"/>
          <w:color w:val="000000"/>
          <w:sz w:val="24"/>
          <w:szCs w:val="24"/>
        </w:rPr>
        <w:t xml:space="preserve"> </w:t>
      </w:r>
      <w:r w:rsidRPr="00851C81">
        <w:rPr>
          <w:rFonts w:ascii="Arial" w:hAnsi="Arial" w:cs="Arial"/>
          <w:color w:val="000000"/>
          <w:sz w:val="24"/>
          <w:szCs w:val="24"/>
        </w:rPr>
        <w:t>tekućem polugodištu za tri postotna poena, koje teku od 22. ožujka 2021., sve u roku od 15 dana.“</w:t>
      </w:r>
      <w:r w:rsidRPr="00851C81">
        <w:rPr>
          <w:rFonts w:ascii="Arial" w:hAnsi="Arial" w:cs="Arial"/>
          <w:color w:val="000000"/>
          <w:sz w:val="24"/>
          <w:szCs w:val="24"/>
        </w:rPr>
        <w:br/>
        <w:t>Tuženik je protiv ove presude uložio žalbu a drugostupanjski Visoki trgovački sud RH remisorno je</w:t>
      </w:r>
      <w:r w:rsidR="00DE0658">
        <w:rPr>
          <w:rFonts w:ascii="Arial" w:hAnsi="Arial" w:cs="Arial"/>
          <w:color w:val="000000"/>
          <w:sz w:val="24"/>
          <w:szCs w:val="24"/>
        </w:rPr>
        <w:t xml:space="preserve"> </w:t>
      </w:r>
      <w:r w:rsidRPr="00851C81">
        <w:rPr>
          <w:rFonts w:ascii="Arial" w:hAnsi="Arial" w:cs="Arial"/>
          <w:color w:val="000000"/>
          <w:sz w:val="24"/>
          <w:szCs w:val="24"/>
        </w:rPr>
        <w:t>vratio spis prvostupanjskom sudu uz uputu da taj sud donese rješenje kojim će utvrditi prekid</w:t>
      </w:r>
      <w:r w:rsidR="00DE0658">
        <w:rPr>
          <w:rFonts w:ascii="Arial" w:hAnsi="Arial" w:cs="Arial"/>
          <w:color w:val="000000"/>
          <w:sz w:val="24"/>
          <w:szCs w:val="24"/>
        </w:rPr>
        <w:t xml:space="preserve"> </w:t>
      </w:r>
      <w:r w:rsidRPr="00851C81">
        <w:rPr>
          <w:rFonts w:ascii="Arial" w:hAnsi="Arial" w:cs="Arial"/>
          <w:color w:val="000000"/>
          <w:sz w:val="24"/>
          <w:szCs w:val="24"/>
        </w:rPr>
        <w:t>postupka, budući je nad tužiteljem otvoren stečajni postupak.</w:t>
      </w:r>
      <w:r w:rsidRPr="00851C81">
        <w:rPr>
          <w:rFonts w:ascii="Arial" w:hAnsi="Arial" w:cs="Arial"/>
          <w:color w:val="000000"/>
          <w:sz w:val="24"/>
          <w:szCs w:val="24"/>
        </w:rPr>
        <w:br/>
        <w:t>Rješenjem posl.br. 24. Povrv-1522/21 od 12. srpnja 2022. godine Trgovački sud u Zagrebu utvrdio je</w:t>
      </w:r>
      <w:r w:rsidR="00DE0658">
        <w:rPr>
          <w:rFonts w:ascii="Arial" w:hAnsi="Arial" w:cs="Arial"/>
          <w:color w:val="000000"/>
          <w:sz w:val="24"/>
          <w:szCs w:val="24"/>
        </w:rPr>
        <w:t xml:space="preserve"> </w:t>
      </w:r>
      <w:r w:rsidRPr="00851C81">
        <w:rPr>
          <w:rFonts w:ascii="Arial" w:hAnsi="Arial" w:cs="Arial"/>
          <w:color w:val="000000"/>
          <w:sz w:val="24"/>
          <w:szCs w:val="24"/>
        </w:rPr>
        <w:t>prekid postupka u ovoj pravnoj stvari.</w:t>
      </w:r>
      <w:r w:rsidRPr="00851C81">
        <w:rPr>
          <w:rFonts w:ascii="Arial" w:hAnsi="Arial" w:cs="Arial"/>
          <w:color w:val="000000"/>
          <w:sz w:val="24"/>
          <w:szCs w:val="24"/>
        </w:rPr>
        <w:br/>
        <w:t>Kako se ovdje radi o parnici o imovini koja ulazi u stečajnu masu, postupak će u ime i za račun</w:t>
      </w:r>
      <w:r w:rsidR="00DE0658">
        <w:rPr>
          <w:rFonts w:ascii="Arial" w:hAnsi="Arial" w:cs="Arial"/>
          <w:color w:val="000000"/>
          <w:sz w:val="24"/>
          <w:szCs w:val="24"/>
        </w:rPr>
        <w:t xml:space="preserve"> </w:t>
      </w:r>
      <w:r w:rsidRPr="00851C81">
        <w:rPr>
          <w:rFonts w:ascii="Arial" w:hAnsi="Arial" w:cs="Arial"/>
          <w:color w:val="000000"/>
          <w:sz w:val="24"/>
          <w:szCs w:val="24"/>
        </w:rPr>
        <w:t>stečajnog dužnika nastaviti stečajni upravitelj sukladno čl. 165/1 SZ pod uvjetom nastupa</w:t>
      </w:r>
      <w:r w:rsidR="00DE0658">
        <w:rPr>
          <w:rFonts w:ascii="Arial" w:hAnsi="Arial" w:cs="Arial"/>
          <w:color w:val="000000"/>
          <w:sz w:val="24"/>
          <w:szCs w:val="24"/>
        </w:rPr>
        <w:t xml:space="preserve"> </w:t>
      </w:r>
      <w:r w:rsidRPr="00851C81">
        <w:rPr>
          <w:rFonts w:ascii="Arial" w:hAnsi="Arial" w:cs="Arial"/>
          <w:color w:val="000000"/>
          <w:sz w:val="24"/>
          <w:szCs w:val="24"/>
        </w:rPr>
        <w:t>pravomoćnosti rješenja o otvaranju stečajnog postupka.</w:t>
      </w:r>
      <w:r w:rsidRPr="00851C81">
        <w:rPr>
          <w:rFonts w:ascii="Arial" w:hAnsi="Arial" w:cs="Arial"/>
          <w:color w:val="000000"/>
          <w:sz w:val="24"/>
          <w:szCs w:val="24"/>
        </w:rPr>
        <w:br/>
      </w:r>
      <w:r w:rsidRPr="00DE0658">
        <w:rPr>
          <w:rFonts w:ascii="Arial" w:hAnsi="Arial" w:cs="Arial"/>
          <w:bCs/>
          <w:color w:val="000000"/>
          <w:sz w:val="24"/>
          <w:szCs w:val="24"/>
        </w:rPr>
        <w:t>VII. PREGLED TROŠKOVA STEČAJNOG POSTUPKA</w:t>
      </w:r>
      <w:r w:rsidRPr="00851C81">
        <w:rPr>
          <w:rFonts w:ascii="Arial" w:hAnsi="Arial" w:cs="Arial"/>
          <w:b/>
          <w:bCs/>
          <w:color w:val="000000"/>
          <w:sz w:val="24"/>
          <w:szCs w:val="24"/>
        </w:rPr>
        <w:br/>
      </w:r>
      <w:r w:rsidRPr="00851C81">
        <w:rPr>
          <w:rFonts w:ascii="Arial" w:hAnsi="Arial" w:cs="Arial"/>
          <w:color w:val="000000"/>
          <w:sz w:val="24"/>
          <w:szCs w:val="24"/>
        </w:rPr>
        <w:t>Pregled troškova iskazan je na bazi procjene predviđenog trajanja stečajnog postupka od šest</w:t>
      </w:r>
      <w:r w:rsidR="00DE0658">
        <w:rPr>
          <w:rFonts w:ascii="Arial" w:hAnsi="Arial" w:cs="Arial"/>
          <w:color w:val="000000"/>
          <w:sz w:val="24"/>
          <w:szCs w:val="24"/>
        </w:rPr>
        <w:t xml:space="preserve"> </w:t>
      </w:r>
      <w:r w:rsidRPr="00851C81">
        <w:rPr>
          <w:rFonts w:ascii="Arial" w:hAnsi="Arial" w:cs="Arial"/>
          <w:color w:val="000000"/>
          <w:sz w:val="24"/>
          <w:szCs w:val="24"/>
        </w:rPr>
        <w:t>mjeseci i načina unovčenja stečajne mase.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581"/>
        <w:gridCol w:w="2039"/>
      </w:tblGrid>
      <w:tr w:rsidRPr="00851C81" w:rsidR="00851C81" w:rsidTr="00DE0658">
        <w:trPr>
          <w:gridAfter w:val="1"/>
          <w:wAfter w:w="1060" w:type="pct"/>
        </w:trPr>
        <w:tc>
          <w:tcPr>
            <w:tcW w:w="394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PREDVIDIVI TROŠKOVI</w:t>
            </w:r>
          </w:p>
        </w:tc>
      </w:tr>
      <w:tr w:rsidRPr="00851C81" w:rsidR="00851C81" w:rsidTr="00DE0658">
        <w:tc>
          <w:tcPr>
            <w:tcW w:w="394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Nagrada stečajnom upravitelju (otvoreni stečajni postupak), bruto 2</w:t>
            </w:r>
            <w:r w:rsidRPr="00851C81">
              <w:rPr>
                <w:rFonts w:ascii="Arial" w:hAnsi="Arial" w:cs="Arial"/>
                <w:color w:val="000000"/>
                <w:sz w:val="24"/>
                <w:szCs w:val="24"/>
              </w:rPr>
              <w:br/>
              <w:t>prema Uredbi, slobodna procjena</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4.000 ,00 kn</w:t>
            </w:r>
          </w:p>
        </w:tc>
      </w:tr>
      <w:tr w:rsidRPr="00851C81" w:rsidR="00851C81" w:rsidTr="00DE0658">
        <w:tc>
          <w:tcPr>
            <w:tcW w:w="394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Naknada stvarnih troškova stečajnog upravitelja u otvorenom</w:t>
            </w:r>
            <w:r w:rsidRPr="00851C81">
              <w:rPr>
                <w:rFonts w:ascii="Arial" w:hAnsi="Arial" w:cs="Arial"/>
                <w:color w:val="000000"/>
                <w:sz w:val="24"/>
                <w:szCs w:val="24"/>
              </w:rPr>
              <w:br/>
              <w:t>stečajnom postupku, procjena</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2.000,00 kn</w:t>
            </w:r>
          </w:p>
        </w:tc>
      </w:tr>
      <w:tr w:rsidRPr="00851C81" w:rsidR="00851C81" w:rsidTr="00DE0658">
        <w:tc>
          <w:tcPr>
            <w:tcW w:w="394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 xml:space="preserve">Knjigovodstvene usluge (6 mjeseci x 600,00 kn) </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3.600,00 kn</w:t>
            </w:r>
          </w:p>
        </w:tc>
      </w:tr>
      <w:tr w:rsidRPr="00851C81" w:rsidR="00851C81" w:rsidTr="00DE0658">
        <w:tc>
          <w:tcPr>
            <w:tcW w:w="394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 xml:space="preserve">Otvaranje i vođenje poslovnog računa (6 mjeseci) </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400,00 kn</w:t>
            </w:r>
          </w:p>
        </w:tc>
      </w:tr>
      <w:tr w:rsidRPr="00851C81" w:rsidR="00851C81" w:rsidTr="00DE0658">
        <w:tc>
          <w:tcPr>
            <w:tcW w:w="394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Ostali nespomenuti troškovi (pristojbe, naknade, uredski materijal,</w:t>
            </w:r>
            <w:r w:rsidRPr="00851C81">
              <w:rPr>
                <w:rFonts w:ascii="Arial" w:hAnsi="Arial" w:cs="Arial"/>
                <w:color w:val="000000"/>
                <w:sz w:val="24"/>
                <w:szCs w:val="24"/>
              </w:rPr>
              <w:br/>
              <w:t>poštarina, izrada GFI-POD, arhiviranje)</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6.000,00 kn</w:t>
            </w:r>
          </w:p>
        </w:tc>
      </w:tr>
      <w:tr w:rsidRPr="00851C81" w:rsidR="00851C81" w:rsidTr="00DE0658">
        <w:tc>
          <w:tcPr>
            <w:tcW w:w="394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 xml:space="preserve">UKUPNO </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51C81" w:rsidR="00851C81" w:rsidP="00851C81" w:rsidRDefault="00851C81">
            <w:pPr>
              <w:overflowPunct/>
              <w:autoSpaceDE/>
              <w:autoSpaceDN/>
              <w:adjustRightInd/>
              <w:textAlignment w:val="auto"/>
              <w:rPr>
                <w:rFonts w:ascii="Arial" w:hAnsi="Arial" w:cs="Arial"/>
                <w:sz w:val="24"/>
                <w:szCs w:val="24"/>
              </w:rPr>
            </w:pPr>
            <w:r w:rsidRPr="00851C81">
              <w:rPr>
                <w:rFonts w:ascii="Arial" w:hAnsi="Arial" w:cs="Arial"/>
                <w:color w:val="000000"/>
                <w:sz w:val="24"/>
                <w:szCs w:val="24"/>
              </w:rPr>
              <w:t>16.000,00 kn</w:t>
            </w:r>
          </w:p>
        </w:tc>
      </w:tr>
    </w:tbl>
    <w:p w:rsidR="007E4F56" w:rsidP="00A432FD" w:rsidRDefault="00851C81">
      <w:pPr>
        <w:rPr>
          <w:rFonts w:ascii="Arial" w:hAnsi="Arial" w:cs="Arial"/>
          <w:color w:val="000000"/>
          <w:sz w:val="24"/>
          <w:szCs w:val="24"/>
        </w:rPr>
      </w:pPr>
      <w:r w:rsidRPr="00DE0658">
        <w:rPr>
          <w:rFonts w:ascii="Arial" w:hAnsi="Arial" w:cs="Arial"/>
          <w:bCs/>
          <w:color w:val="000000"/>
          <w:sz w:val="24"/>
          <w:szCs w:val="24"/>
        </w:rPr>
        <w:t>VIII. ZAKLJUČAK</w:t>
      </w:r>
      <w:r w:rsidRPr="00851C81">
        <w:rPr>
          <w:rFonts w:ascii="Arial" w:hAnsi="Arial" w:cs="Arial"/>
          <w:b/>
          <w:bCs/>
          <w:color w:val="000000"/>
          <w:sz w:val="24"/>
          <w:szCs w:val="24"/>
        </w:rPr>
        <w:br/>
      </w:r>
      <w:r w:rsidRPr="00851C81">
        <w:rPr>
          <w:rFonts w:ascii="Arial" w:hAnsi="Arial" w:cs="Arial"/>
          <w:color w:val="000000"/>
          <w:sz w:val="24"/>
          <w:szCs w:val="24"/>
        </w:rPr>
        <w:t>U do sada provedenom otvorenom stečajnom postupku može se pretpostaviti da dužnik ima imovinu</w:t>
      </w:r>
      <w:r w:rsidR="00DE0658">
        <w:rPr>
          <w:rFonts w:ascii="Arial" w:hAnsi="Arial" w:cs="Arial"/>
          <w:color w:val="000000"/>
          <w:sz w:val="24"/>
          <w:szCs w:val="24"/>
        </w:rPr>
        <w:t xml:space="preserve"> </w:t>
      </w:r>
      <w:r w:rsidRPr="00851C81">
        <w:rPr>
          <w:rFonts w:ascii="Arial" w:hAnsi="Arial" w:cs="Arial"/>
          <w:color w:val="000000"/>
          <w:sz w:val="24"/>
          <w:szCs w:val="24"/>
        </w:rPr>
        <w:t>dostatnu za pokrivanje troškova stečajnog postupka i ostalih obveza stečajne mase.</w:t>
      </w:r>
      <w:r w:rsidRPr="00851C81">
        <w:rPr>
          <w:rFonts w:ascii="Arial" w:hAnsi="Arial" w:cs="Arial"/>
          <w:color w:val="000000"/>
          <w:sz w:val="24"/>
          <w:szCs w:val="24"/>
        </w:rPr>
        <w:br/>
        <w:t>Zbog nastupa trajne nesposobnosti za plaćanje nema izgleda za nastavak poslovanja niti realnih</w:t>
      </w:r>
      <w:r w:rsidR="00DE0658">
        <w:rPr>
          <w:rFonts w:ascii="Arial" w:hAnsi="Arial" w:cs="Arial"/>
          <w:color w:val="000000"/>
          <w:sz w:val="24"/>
          <w:szCs w:val="24"/>
        </w:rPr>
        <w:t xml:space="preserve"> </w:t>
      </w:r>
      <w:r w:rsidRPr="00851C81">
        <w:rPr>
          <w:rFonts w:ascii="Arial" w:hAnsi="Arial" w:cs="Arial"/>
          <w:color w:val="000000"/>
          <w:sz w:val="24"/>
          <w:szCs w:val="24"/>
        </w:rPr>
        <w:t>osnova za izradu održivog stečajnog plana pa treba provesti likvidaciju stečajnog dužnika unovčenjem</w:t>
      </w:r>
      <w:r w:rsidR="00DE0658">
        <w:rPr>
          <w:rFonts w:ascii="Arial" w:hAnsi="Arial" w:cs="Arial"/>
          <w:color w:val="000000"/>
          <w:sz w:val="24"/>
          <w:szCs w:val="24"/>
        </w:rPr>
        <w:t xml:space="preserve"> </w:t>
      </w:r>
      <w:r w:rsidRPr="00851C81">
        <w:rPr>
          <w:rFonts w:ascii="Arial" w:hAnsi="Arial" w:cs="Arial"/>
          <w:color w:val="000000"/>
          <w:sz w:val="24"/>
          <w:szCs w:val="24"/>
        </w:rPr>
        <w:t>njegove imovine u cilju namirenja općih troškova stečajnog postupka i eventalnog djelomičnog</w:t>
      </w:r>
      <w:r w:rsidR="00DE0658">
        <w:rPr>
          <w:rFonts w:ascii="Arial" w:hAnsi="Arial" w:cs="Arial"/>
          <w:color w:val="000000"/>
          <w:sz w:val="24"/>
          <w:szCs w:val="24"/>
        </w:rPr>
        <w:t xml:space="preserve"> </w:t>
      </w:r>
      <w:r w:rsidRPr="00851C81">
        <w:rPr>
          <w:rFonts w:ascii="Arial" w:hAnsi="Arial" w:cs="Arial"/>
          <w:color w:val="000000"/>
          <w:sz w:val="24"/>
          <w:szCs w:val="24"/>
        </w:rPr>
        <w:t>namirenja tražbina stečajnih vjerovnika.</w:t>
      </w:r>
      <w:r w:rsidRPr="00851C81">
        <w:rPr>
          <w:rFonts w:ascii="Arial" w:hAnsi="Arial" w:cs="Arial"/>
          <w:sz w:val="24"/>
          <w:szCs w:val="24"/>
        </w:rPr>
        <w:br/>
      </w:r>
    </w:p>
    <w:p w:rsidRPr="00851C81" w:rsidR="00522D16" w:rsidP="00A432FD" w:rsidRDefault="00851C81">
      <w:pPr>
        <w:rPr>
          <w:rFonts w:ascii="Arial" w:hAnsi="Arial" w:cs="Arial"/>
          <w:color w:val="000000"/>
          <w:sz w:val="24"/>
          <w:szCs w:val="24"/>
        </w:rPr>
      </w:pPr>
      <w:r w:rsidRPr="00DE0658">
        <w:rPr>
          <w:rFonts w:ascii="Arial" w:hAnsi="Arial" w:cs="Arial"/>
          <w:color w:val="000000"/>
          <w:sz w:val="24"/>
          <w:szCs w:val="24"/>
        </w:rPr>
        <w:lastRenderedPageBreak/>
        <w:br/>
      </w:r>
      <w:r w:rsidRPr="00DE0658">
        <w:rPr>
          <w:rFonts w:ascii="Arial" w:hAnsi="Arial" w:cs="Arial"/>
          <w:bCs/>
          <w:color w:val="000000"/>
          <w:sz w:val="24"/>
          <w:szCs w:val="24"/>
        </w:rPr>
        <w:t>IX. PRIJEDLOZI ODLUKA</w:t>
      </w:r>
      <w:r w:rsidRPr="00851C81">
        <w:rPr>
          <w:rFonts w:ascii="Arial" w:hAnsi="Arial" w:cs="Arial"/>
          <w:b/>
          <w:bCs/>
          <w:color w:val="000000"/>
          <w:sz w:val="24"/>
          <w:szCs w:val="24"/>
        </w:rPr>
        <w:br/>
      </w:r>
      <w:r w:rsidRPr="00851C81">
        <w:rPr>
          <w:rFonts w:ascii="Arial" w:hAnsi="Arial" w:cs="Arial"/>
          <w:color w:val="000000"/>
          <w:sz w:val="24"/>
          <w:szCs w:val="24"/>
        </w:rPr>
        <w:t>Predlažem da skupština vjerovnika na današnjem ročištu donesu slijedeće odluke:</w:t>
      </w:r>
      <w:r w:rsidRPr="00851C81">
        <w:rPr>
          <w:rFonts w:ascii="Arial" w:hAnsi="Arial" w:cs="Arial"/>
          <w:color w:val="000000"/>
          <w:sz w:val="24"/>
          <w:szCs w:val="24"/>
        </w:rPr>
        <w:br/>
        <w:t>1. Prihvaćaju se u cijelosti Izvješće stečajnog upravitelja o gospodarskom položaju stečajnog</w:t>
      </w:r>
      <w:r w:rsidR="00DE0658">
        <w:rPr>
          <w:rFonts w:ascii="Arial" w:hAnsi="Arial" w:cs="Arial"/>
          <w:color w:val="000000"/>
          <w:sz w:val="24"/>
          <w:szCs w:val="24"/>
        </w:rPr>
        <w:t xml:space="preserve"> </w:t>
      </w:r>
      <w:r w:rsidRPr="00851C81">
        <w:rPr>
          <w:rFonts w:ascii="Arial" w:hAnsi="Arial" w:cs="Arial"/>
          <w:color w:val="000000"/>
          <w:sz w:val="24"/>
          <w:szCs w:val="24"/>
        </w:rPr>
        <w:t>dužnika i njegovim uzrocima i do sada poduzete radnje stečajnog upravitelja.</w:t>
      </w:r>
      <w:r w:rsidRPr="00851C81">
        <w:rPr>
          <w:rFonts w:ascii="Arial" w:hAnsi="Arial" w:cs="Arial"/>
          <w:color w:val="000000"/>
          <w:sz w:val="24"/>
          <w:szCs w:val="24"/>
        </w:rPr>
        <w:br/>
        <w:t>2. Davanje odobrenja na predračun troškova stečajnog postupka.</w:t>
      </w:r>
      <w:r w:rsidRPr="00851C81">
        <w:rPr>
          <w:rFonts w:ascii="Arial" w:hAnsi="Arial" w:cs="Arial"/>
          <w:color w:val="000000"/>
          <w:sz w:val="24"/>
          <w:szCs w:val="24"/>
        </w:rPr>
        <w:br/>
        <w:t>3. Donošenje odluka o u unovčenju:</w:t>
      </w:r>
      <w:r w:rsidRPr="00851C81">
        <w:rPr>
          <w:rFonts w:ascii="Arial" w:hAnsi="Arial" w:cs="Arial"/>
          <w:color w:val="000000"/>
          <w:sz w:val="24"/>
          <w:szCs w:val="24"/>
        </w:rPr>
        <w:br/>
        <w:t>- pokretnine (cestovno motorno vozilo) uz odgovarajuću primjenu čl. 229. SZ,</w:t>
      </w:r>
      <w:r w:rsidRPr="00851C81">
        <w:rPr>
          <w:rFonts w:ascii="Arial" w:hAnsi="Arial" w:cs="Arial"/>
          <w:color w:val="000000"/>
          <w:sz w:val="24"/>
          <w:szCs w:val="24"/>
        </w:rPr>
        <w:br/>
        <w:t>prema pravilima ovršnog postupka (javna dražba) ili slobodnom pogodbom.</w:t>
      </w:r>
      <w:r w:rsidRPr="00851C81">
        <w:rPr>
          <w:rFonts w:ascii="Arial" w:hAnsi="Arial" w:cs="Arial"/>
          <w:color w:val="000000"/>
          <w:sz w:val="24"/>
          <w:szCs w:val="24"/>
        </w:rPr>
        <w:br/>
        <w:t>4. Davanje suglasnosti za pravne radnje od posebne važnosti za stečajni postupak (čl.230. SZ):</w:t>
      </w:r>
      <w:r w:rsidRPr="00851C81">
        <w:rPr>
          <w:rFonts w:ascii="Arial" w:hAnsi="Arial" w:cs="Arial"/>
          <w:color w:val="000000"/>
          <w:sz w:val="24"/>
          <w:szCs w:val="24"/>
        </w:rPr>
        <w:br/>
        <w:t>- preuzimanje i nastavak parničnog postupka posl.br. 24. Povrv-1522/21, po pravomoćnosti</w:t>
      </w:r>
      <w:r w:rsidR="00DE0658">
        <w:rPr>
          <w:rFonts w:ascii="Arial" w:hAnsi="Arial" w:cs="Arial"/>
          <w:color w:val="000000"/>
          <w:sz w:val="24"/>
          <w:szCs w:val="24"/>
        </w:rPr>
        <w:t xml:space="preserve"> </w:t>
      </w:r>
      <w:r w:rsidRPr="00851C81">
        <w:rPr>
          <w:rFonts w:ascii="Arial" w:hAnsi="Arial" w:cs="Arial"/>
          <w:color w:val="000000"/>
          <w:sz w:val="24"/>
          <w:szCs w:val="24"/>
        </w:rPr>
        <w:t>rješenja o otvaranju stečajnog postupka.</w:t>
      </w:r>
      <w:r w:rsidRPr="00851C81">
        <w:rPr>
          <w:rFonts w:ascii="Arial" w:hAnsi="Arial" w:cs="Arial"/>
          <w:color w:val="000000"/>
          <w:sz w:val="24"/>
          <w:szCs w:val="24"/>
        </w:rPr>
        <w:br/>
        <w:t>5. Donošenje ostalih odluka iz nadležnosti skupštine vjerovnika (potreba revizije poslovanja</w:t>
      </w:r>
      <w:r w:rsidR="00DE0658">
        <w:rPr>
          <w:rFonts w:ascii="Arial" w:hAnsi="Arial" w:cs="Arial"/>
          <w:color w:val="000000"/>
          <w:sz w:val="24"/>
          <w:szCs w:val="24"/>
        </w:rPr>
        <w:t xml:space="preserve"> </w:t>
      </w:r>
      <w:r w:rsidRPr="00851C81">
        <w:rPr>
          <w:rFonts w:ascii="Arial" w:hAnsi="Arial" w:cs="Arial"/>
          <w:color w:val="000000"/>
          <w:sz w:val="24"/>
          <w:szCs w:val="24"/>
        </w:rPr>
        <w:t>stečajnog upravitelja, potreba izrade stečajnog plana i sl.).</w:t>
      </w:r>
    </w:p>
    <w:p w:rsidRPr="00145665" w:rsidR="00851C81" w:rsidP="00A432FD" w:rsidRDefault="00851C81">
      <w:pPr>
        <w:rPr>
          <w:rFonts w:ascii="Arial" w:hAnsi="Arial" w:cs="Arial"/>
          <w:color w:val="000000"/>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183362" w:rsidP="004079E2" w:rsidRDefault="00183362">
      <w:pPr>
        <w:jc w:val="center"/>
        <w:rPr>
          <w:rFonts w:ascii="Arial" w:hAnsi="Arial" w:cs="Arial"/>
          <w:bCs/>
          <w:sz w:val="24"/>
          <w:szCs w:val="24"/>
        </w:rPr>
      </w:pPr>
    </w:p>
    <w:p w:rsidR="00325E6C" w:rsidP="00FF30A7" w:rsidRDefault="007E4F56">
      <w:pPr>
        <w:pStyle w:val="Odlomakpopisa"/>
        <w:numPr>
          <w:ilvl w:val="0"/>
          <w:numId w:val="14"/>
        </w:numPr>
        <w:rPr>
          <w:rFonts w:ascii="Arial" w:hAnsi="Arial" w:cs="Arial"/>
          <w:color w:val="000000"/>
          <w:sz w:val="24"/>
          <w:szCs w:val="24"/>
        </w:rPr>
      </w:pPr>
      <w:r>
        <w:rPr>
          <w:rFonts w:ascii="Arial" w:hAnsi="Arial" w:cs="Arial"/>
          <w:color w:val="000000"/>
          <w:sz w:val="24"/>
          <w:szCs w:val="24"/>
        </w:rPr>
        <w:t>Prihvaća</w:t>
      </w:r>
      <w:r w:rsidRPr="00851C81" w:rsidR="00325E6C">
        <w:rPr>
          <w:rFonts w:ascii="Arial" w:hAnsi="Arial" w:cs="Arial"/>
          <w:color w:val="000000"/>
          <w:sz w:val="24"/>
          <w:szCs w:val="24"/>
        </w:rPr>
        <w:t xml:space="preserve"> se u cijelosti Izvješće stečajnog upravitelja o gospodarskom položaju stečajnog</w:t>
      </w:r>
      <w:r w:rsidR="00325E6C">
        <w:rPr>
          <w:rFonts w:ascii="Arial" w:hAnsi="Arial" w:cs="Arial"/>
          <w:color w:val="000000"/>
          <w:sz w:val="24"/>
          <w:szCs w:val="24"/>
        </w:rPr>
        <w:t xml:space="preserve"> </w:t>
      </w:r>
      <w:r w:rsidRPr="00851C81" w:rsidR="00325E6C">
        <w:rPr>
          <w:rFonts w:ascii="Arial" w:hAnsi="Arial" w:cs="Arial"/>
          <w:color w:val="000000"/>
          <w:sz w:val="24"/>
          <w:szCs w:val="24"/>
        </w:rPr>
        <w:t>dužnika i njegovim uzrocima i do sada poduzete radnje stečajnog upravitelja.</w:t>
      </w:r>
    </w:p>
    <w:p w:rsidR="00325E6C" w:rsidP="00FF30A7" w:rsidRDefault="00325E6C">
      <w:pPr>
        <w:pStyle w:val="Odlomakpopisa"/>
        <w:numPr>
          <w:ilvl w:val="0"/>
          <w:numId w:val="14"/>
        </w:numPr>
        <w:rPr>
          <w:rFonts w:ascii="Arial" w:hAnsi="Arial" w:cs="Arial"/>
          <w:color w:val="000000"/>
          <w:sz w:val="24"/>
          <w:szCs w:val="24"/>
        </w:rPr>
      </w:pPr>
      <w:r w:rsidRPr="00851C81">
        <w:rPr>
          <w:rFonts w:ascii="Arial" w:hAnsi="Arial" w:cs="Arial"/>
          <w:color w:val="000000"/>
          <w:sz w:val="24"/>
          <w:szCs w:val="24"/>
        </w:rPr>
        <w:t>Da</w:t>
      </w:r>
      <w:r>
        <w:rPr>
          <w:rFonts w:ascii="Arial" w:hAnsi="Arial" w:cs="Arial"/>
          <w:color w:val="000000"/>
          <w:sz w:val="24"/>
          <w:szCs w:val="24"/>
        </w:rPr>
        <w:t xml:space="preserve">je se </w:t>
      </w:r>
      <w:r w:rsidR="00287ED1">
        <w:rPr>
          <w:rFonts w:ascii="Arial" w:hAnsi="Arial" w:cs="Arial"/>
          <w:color w:val="000000"/>
          <w:sz w:val="24"/>
          <w:szCs w:val="24"/>
        </w:rPr>
        <w:t>suglasnost</w:t>
      </w:r>
      <w:r>
        <w:rPr>
          <w:rFonts w:ascii="Arial" w:hAnsi="Arial" w:cs="Arial"/>
          <w:color w:val="000000"/>
          <w:sz w:val="24"/>
          <w:szCs w:val="24"/>
        </w:rPr>
        <w:t xml:space="preserve"> </w:t>
      </w:r>
      <w:r w:rsidRPr="00851C81">
        <w:rPr>
          <w:rFonts w:ascii="Arial" w:hAnsi="Arial" w:cs="Arial"/>
          <w:color w:val="000000"/>
          <w:sz w:val="24"/>
          <w:szCs w:val="24"/>
        </w:rPr>
        <w:t>na predračun troškova stečajnog postupka.</w:t>
      </w:r>
    </w:p>
    <w:p w:rsidR="00325E6C" w:rsidP="00FF30A7" w:rsidRDefault="00287ED1">
      <w:pPr>
        <w:pStyle w:val="Odlomakpopisa"/>
        <w:numPr>
          <w:ilvl w:val="0"/>
          <w:numId w:val="14"/>
        </w:numPr>
        <w:rPr>
          <w:rFonts w:ascii="Arial" w:hAnsi="Arial" w:cs="Arial"/>
          <w:color w:val="000000"/>
          <w:sz w:val="24"/>
          <w:szCs w:val="24"/>
        </w:rPr>
      </w:pPr>
      <w:r>
        <w:rPr>
          <w:rFonts w:ascii="Arial" w:hAnsi="Arial" w:cs="Arial"/>
          <w:color w:val="000000"/>
          <w:sz w:val="24"/>
          <w:szCs w:val="24"/>
        </w:rPr>
        <w:t>Ovlašćuje se stečajnog upravitelja da  cestovno motorno vozilo</w:t>
      </w:r>
      <w:r w:rsidRPr="00851C81" w:rsidR="00325E6C">
        <w:rPr>
          <w:rFonts w:ascii="Arial" w:hAnsi="Arial" w:cs="Arial"/>
          <w:color w:val="000000"/>
          <w:sz w:val="24"/>
          <w:szCs w:val="24"/>
        </w:rPr>
        <w:t xml:space="preserve"> </w:t>
      </w:r>
      <w:r>
        <w:rPr>
          <w:rFonts w:ascii="Arial" w:hAnsi="Arial" w:cs="Arial"/>
          <w:color w:val="000000"/>
          <w:sz w:val="24"/>
          <w:szCs w:val="24"/>
        </w:rPr>
        <w:t xml:space="preserve">proda neposrednom pogodbom uz prethodnu procjenu po ovlaštenom procijenitelju i da o tome izvjesti Skupštinu. </w:t>
      </w:r>
    </w:p>
    <w:p w:rsidR="00325E6C" w:rsidP="00FF30A7" w:rsidRDefault="00325E6C">
      <w:pPr>
        <w:pStyle w:val="Odlomakpopisa"/>
        <w:numPr>
          <w:ilvl w:val="0"/>
          <w:numId w:val="14"/>
        </w:numPr>
        <w:rPr>
          <w:rFonts w:ascii="Arial" w:hAnsi="Arial" w:cs="Arial"/>
          <w:color w:val="000000"/>
          <w:sz w:val="24"/>
          <w:szCs w:val="24"/>
        </w:rPr>
      </w:pPr>
      <w:r w:rsidRPr="00851C81">
        <w:rPr>
          <w:rFonts w:ascii="Arial" w:hAnsi="Arial" w:cs="Arial"/>
          <w:color w:val="000000"/>
          <w:sz w:val="24"/>
          <w:szCs w:val="24"/>
        </w:rPr>
        <w:t>Da</w:t>
      </w:r>
      <w:r w:rsidR="00930DD0">
        <w:rPr>
          <w:rFonts w:ascii="Arial" w:hAnsi="Arial" w:cs="Arial"/>
          <w:color w:val="000000"/>
          <w:sz w:val="24"/>
          <w:szCs w:val="24"/>
        </w:rPr>
        <w:t>je se suglasnost</w:t>
      </w:r>
      <w:r w:rsidRPr="00851C81">
        <w:rPr>
          <w:rFonts w:ascii="Arial" w:hAnsi="Arial" w:cs="Arial"/>
          <w:color w:val="000000"/>
          <w:sz w:val="24"/>
          <w:szCs w:val="24"/>
        </w:rPr>
        <w:t xml:space="preserve"> </w:t>
      </w:r>
      <w:r w:rsidR="00287ED1">
        <w:rPr>
          <w:rFonts w:ascii="Arial" w:hAnsi="Arial" w:cs="Arial"/>
          <w:color w:val="000000"/>
          <w:sz w:val="24"/>
          <w:szCs w:val="24"/>
        </w:rPr>
        <w:t xml:space="preserve">stečajnom upravitelju za </w:t>
      </w:r>
      <w:r w:rsidRPr="00851C81">
        <w:rPr>
          <w:rFonts w:ascii="Arial" w:hAnsi="Arial" w:cs="Arial"/>
          <w:color w:val="000000"/>
          <w:sz w:val="24"/>
          <w:szCs w:val="24"/>
        </w:rPr>
        <w:t>preuzimanje i nastavak parničnog postupka posl.br. 24. Povrv-1522/21, po pravomoćnosti</w:t>
      </w:r>
      <w:r>
        <w:rPr>
          <w:rFonts w:ascii="Arial" w:hAnsi="Arial" w:cs="Arial"/>
          <w:color w:val="000000"/>
          <w:sz w:val="24"/>
          <w:szCs w:val="24"/>
        </w:rPr>
        <w:t xml:space="preserve"> </w:t>
      </w:r>
      <w:r w:rsidRPr="00851C81">
        <w:rPr>
          <w:rFonts w:ascii="Arial" w:hAnsi="Arial" w:cs="Arial"/>
          <w:color w:val="000000"/>
          <w:sz w:val="24"/>
          <w:szCs w:val="24"/>
        </w:rPr>
        <w:t>rješenja o otvaranju stečajnog postupka.</w:t>
      </w:r>
    </w:p>
    <w:p w:rsidR="00CB716A" w:rsidP="00287ED1" w:rsidRDefault="005D7C9B">
      <w:pPr>
        <w:pStyle w:val="Odlomakpopisa"/>
        <w:ind w:left="1800"/>
        <w:rPr>
          <w:rFonts w:ascii="Arial" w:hAnsi="Arial" w:cs="Arial"/>
          <w:color w:val="000000"/>
          <w:sz w:val="24"/>
          <w:szCs w:val="24"/>
        </w:rPr>
      </w:pPr>
      <w:r>
        <w:rPr>
          <w:rFonts w:ascii="Arial" w:hAnsi="Arial" w:cs="Arial"/>
          <w:color w:val="000000"/>
          <w:sz w:val="24"/>
          <w:szCs w:val="24"/>
        </w:rPr>
        <w:br/>
      </w: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lastRenderedPageBreak/>
        <w:t xml:space="preserve">Dovršeno u </w:t>
      </w:r>
      <w:r w:rsidR="00CD4839">
        <w:rPr>
          <w:rFonts w:ascii="Arial" w:hAnsi="Arial" w:cs="Arial"/>
          <w:bCs/>
          <w:sz w:val="24"/>
          <w:szCs w:val="24"/>
        </w:rPr>
        <w:t xml:space="preserve">10,16 </w:t>
      </w:r>
      <w:r w:rsidR="00910B3A">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0F0B" w:rsidRDefault="006B0F0B">
      <w:r>
        <w:separator/>
      </w:r>
    </w:p>
  </w:endnote>
  <w:endnote w:type="continuationSeparator" w:id="0">
    <w:p w:rsidR="006B0F0B" w:rsidRDefault="006B0F0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0F0B" w:rsidRDefault="006B0F0B">
      <w:r>
        <w:separator/>
      </w:r>
    </w:p>
  </w:footnote>
  <w:footnote w:type="continuationSeparator" w:id="0">
    <w:p w:rsidR="006B0F0B" w:rsidRDefault="006B0F0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F0B" w:rsidP="00D81A44" w:rsidRDefault="006B0F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B0F0B" w:rsidRDefault="006B0F0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B0F0B" w:rsidP="00D81A44" w:rsidRDefault="006B0F0B">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3C6D12">
      <w:rPr>
        <w:rStyle w:val="Brojstranice"/>
        <w:rFonts w:ascii="Arial" w:hAnsi="Arial" w:cs="Arial"/>
        <w:noProof/>
        <w:sz w:val="24"/>
        <w:szCs w:val="24"/>
      </w:rPr>
      <w:t>8</w:t>
    </w:r>
    <w:r w:rsidRPr="00E44E9F">
      <w:rPr>
        <w:rStyle w:val="Brojstranice"/>
        <w:rFonts w:ascii="Arial" w:hAnsi="Arial" w:cs="Arial"/>
        <w:sz w:val="24"/>
        <w:szCs w:val="24"/>
      </w:rPr>
      <w:fldChar w:fldCharType="end"/>
    </w:r>
  </w:p>
  <w:p w:rsidRPr="00A207D6" w:rsidR="006B0F0B" w:rsidP="003D5E96" w:rsidRDefault="006B0F0B">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EA466F">
      <w:rPr>
        <w:rFonts w:ascii="Arial" w:hAnsi="Arial" w:cs="Arial"/>
        <w:bCs/>
        <w:sz w:val="24"/>
        <w:szCs w:val="24"/>
      </w:rPr>
      <w:t>3367</w:t>
    </w:r>
    <w:r>
      <w:rPr>
        <w:rFonts w:ascii="Arial" w:hAnsi="Arial" w:cs="Arial"/>
        <w:bCs/>
        <w:sz w:val="24"/>
        <w:szCs w:val="24"/>
      </w:rPr>
      <w:t>/21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F0B" w:rsidRDefault="006B0F0B">
    <w:pPr>
      <w:pStyle w:val="Zaglavlje"/>
    </w:pPr>
  </w:p>
  <w:p w:rsidR="006B0F0B" w:rsidRDefault="006B0F0B">
    <w:pPr>
      <w:pStyle w:val="Zaglavlje"/>
    </w:pPr>
  </w:p>
  <w:p w:rsidR="006B0F0B" w:rsidRDefault="006B0F0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7"/>
  </w:num>
  <w:num w:numId="2">
    <w:abstractNumId w:val="22"/>
  </w:num>
  <w:num w:numId="3">
    <w:abstractNumId w:val="7"/>
  </w:num>
  <w:num w:numId="4">
    <w:abstractNumId w:val="11"/>
  </w:num>
  <w:num w:numId="5">
    <w:abstractNumId w:val="16"/>
  </w:num>
  <w:num w:numId="6">
    <w:abstractNumId w:val="20"/>
  </w:num>
  <w:num w:numId="7">
    <w:abstractNumId w:val="19"/>
  </w:num>
  <w:num w:numId="8">
    <w:abstractNumId w:val="18"/>
  </w:num>
  <w:num w:numId="9">
    <w:abstractNumId w:val="15"/>
  </w:num>
  <w:num w:numId="10">
    <w:abstractNumId w:val="13"/>
  </w:num>
  <w:num w:numId="11">
    <w:abstractNumId w:val="14"/>
  </w:num>
  <w:num w:numId="12">
    <w:abstractNumId w:val="21"/>
  </w:num>
  <w:num w:numId="13">
    <w:abstractNumId w:val="12"/>
  </w:num>
  <w:num w:numId="14">
    <w:abstractNumId w:val="8"/>
  </w:num>
  <w:num w:numId="15">
    <w:abstractNumId w:val="10"/>
  </w:num>
  <w:num w:numId="16">
    <w:abstractNumId w:val="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317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362"/>
    <w:rsid w:val="001834E2"/>
    <w:rsid w:val="001847BE"/>
    <w:rsid w:val="00185203"/>
    <w:rsid w:val="00186836"/>
    <w:rsid w:val="001875E5"/>
    <w:rsid w:val="001876F9"/>
    <w:rsid w:val="00190AD2"/>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87ED1"/>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C6D12"/>
    <w:rsid w:val="003D0252"/>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F0062"/>
    <w:rsid w:val="003F00DA"/>
    <w:rsid w:val="003F01CF"/>
    <w:rsid w:val="003F0711"/>
    <w:rsid w:val="003F1052"/>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6F37"/>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554"/>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3A8B"/>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0DD0"/>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D84"/>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4CE"/>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3B57"/>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C31"/>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317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13. rujna 2022.</izvorni_sadrzaj>
    <derivirana_varijabla naziv="DomainObject.StvarniPocetakDatum_1">13. rujna 2022.</derivirana_varijabla>
  </DomainObject.StvarniPocetakDatum>
  <DomainObject.StvarniZavrsetakDatum>
    <izvorni_sadrzaj>13. rujna 2022.</izvorni_sadrzaj>
    <derivirana_varijabla naziv="DomainObject.StvarniZavrsetakDatum_1">13. rujna 2022.</derivirana_varijabla>
  </DomainObject.StvarniZavrsetakDatum>
  <DomainObject.PlaniraniZavrsetakDatum>
    <izvorni_sadrzaj>13. rujna 2022.</izvorni_sadrzaj>
    <derivirana_varijabla naziv="DomainObject.PlaniraniZavrsetakDatum_1">13. rujna 2022.</derivirana_varijabla>
  </DomainObject.PlaniraniZavrsetakDatum>
  <DomainObject.PlaniraniPocetakDatum>
    <izvorni_sadrzaj>13. rujna 2022.</izvorni_sadrzaj>
    <derivirana_varijabla naziv="DomainObject.PlaniraniPocetakDatum_1">13. rujna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10:16</izvorni_sadrzaj>
    <derivirana_varijabla naziv="DomainObject.StvarniZavrsetakVrijeme_1">10:16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rujna 2022.</izvorni_sadrzaj>
    <derivirana_varijabla naziv="DomainObject.Zapisnik.DatumKreiranja_1">13. rujna 2022.</derivirana_varijabla>
  </DomainObject.Zapisnik.DatumKreiranja>
  <DomainObject.Zapisnik.ImovinskaKorist>
    <izvorni_sadrzaj/>
    <derivirana_varijabla naziv="DomainObject.Zapisnik.ImovinskaKorist_1"/>
  </DomainObject.Zapisnik.ImovinskaKorist>
  <DomainObject.Zapisnik.Oznaka>
    <izvorni_sadrzaj>St-3367/2021-28</izvorni_sadrzaj>
    <derivirana_varijabla naziv="DomainObject.Zapisnik.Oznaka_1">St-3367/2021-28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3367</izvorni_sadrzaj>
    <derivirana_varijabla naziv="DomainObject.Predmet.Broj_1">3367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studenog 2021.</izvorni_sadrzaj>
    <derivirana_varijabla naziv="DomainObject.Predmet.DatumIzradeOptuznogAkta_1">2. studenog 2021.</derivirana_varijabla>
  </DomainObject.Predmet.DatumIzradeOptuznogAkta>
  <DomainObject.Predmet.DatumIzradeOptuznogAktaFormated>
    <izvorni_sadrzaj>2.11.2021.</izvorni_sadrzaj>
    <derivirana_varijabla naziv="DomainObject.Predmet.DatumIzradeOptuznogAktaFormated_1">2.11.2021.</derivirana_varijabla>
  </DomainObject.Predmet.DatumIzradeOptuznogAktaFormated>
  <DomainObject.Predmet.DatumOsnivanja>
    <izvorni_sadrzaj>2. studenog 2021.</izvorni_sadrzaj>
    <derivirana_varijabla naziv="DomainObject.Predmet.DatumOsnivanja_1">2. studenog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studenog 2021.</izvorni_sadrzaj>
    <derivirana_varijabla naziv="DomainObject.Predmet.DatumPrimitkaOptuznogAkta_1">2. studenog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St-3367/2021</izvorni_sadrzaj>
    <derivirana_varijabla naziv="DomainObject.Predmet.OznakaBroj_1">St-3367/2021</derivirana_varijabla>
  </DomainObject.Predmet.OznakaBroj>
  <DomainObject.Predmet.OznakaBrojOptuznogAkta>
    <izvorni_sadrzaj>04-06-21-6392</izvorni_sadrzaj>
    <derivirana_varijabla naziv="DomainObject.Predmet.OznakaBrojOptuznogAkta_1">04-06-21-6392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TAHOSERVIS JANČIĆ, d.o.o.</izvorni_sadrzaj>
    <derivirana_varijabla naziv="DomainObject.Predmet.ProtustrankaFormated_1">  TAHOSERVIS JANČIĆ, d.o.o.</derivirana_varijabla>
  </DomainObject.Predmet.ProtustrankaFormated>
  <DomainObject.Predmet.ProtustrankaFormatedOIB>
    <izvorni_sadrzaj>  TAHOSERVIS JANČIĆ, d.o.o., OIB 49982032477</izvorni_sadrzaj>
    <derivirana_varijabla naziv="DomainObject.Predmet.ProtustrankaFormatedOIB_1">  TAHOSERVIS JANČIĆ, d.o.o., OIB 49982032477</derivirana_varijabla>
  </DomainObject.Predmet.ProtustrankaFormatedOIB>
  <DomainObject.Predmet.ProtustrankaFormatedWithAdress>
    <izvorni_sadrzaj> TAHOSERVIS JANČIĆ, d.o.o., Zagrebačka 8, 10291 Prigorje Brdovečko</izvorni_sadrzaj>
    <derivirana_varijabla naziv="DomainObject.Predmet.ProtustrankaFormatedWithAdress_1"> TAHOSERVIS JANČIĆ, d.o.o., Zagrebačka 8, 10291 Prigorje Brdovečko</derivirana_varijabla>
  </DomainObject.Predmet.ProtustrankaFormatedWithAdress>
  <DomainObject.Predmet.ProtustrankaFormatedWithAdressOIB>
    <izvorni_sadrzaj> TAHOSERVIS JANČIĆ, d.o.o., OIB 49982032477, Zagrebačka 8, 10291 Prigorje Brdovečko</izvorni_sadrzaj>
    <derivirana_varijabla naziv="DomainObject.Predmet.ProtustrankaFormatedWithAdressOIB_1"> TAHOSERVIS JANČIĆ, d.o.o., OIB 49982032477, Zagrebačka 8, 10291 Prigorje Brdovečko</derivirana_varijabla>
  </DomainObject.Predmet.ProtustrankaFormatedWithAdressOIB>
  <DomainObject.Predmet.ProtustrankaWithAdress>
    <izvorni_sadrzaj>TAHOSERVIS JANČIĆ, d.o.o. Zagrebačka 8, 10291 Prigorje Brdovečko</izvorni_sadrzaj>
    <derivirana_varijabla naziv="DomainObject.Predmet.ProtustrankaWithAdress_1">TAHOSERVIS JANČIĆ, d.o.o. Zagrebačka 8, 10291 Prigorje Brdovečko</derivirana_varijabla>
  </DomainObject.Predmet.ProtustrankaWithAdress>
  <DomainObject.Predmet.ProtustrankaWithAdressOIB>
    <izvorni_sadrzaj>TAHOSERVIS JANČIĆ, d.o.o., OIB 49982032477, Zagrebačka 8, 10291 Prigorje Brdovečko</izvorni_sadrzaj>
    <derivirana_varijabla naziv="DomainObject.Predmet.ProtustrankaWithAdressOIB_1">TAHOSERVIS JANČIĆ, d.o.o., OIB 49982032477, Zagrebačka 8, 10291 Prigorje Brdovečko</derivirana_varijabla>
  </DomainObject.Predmet.ProtustrankaWithAdressOIB>
  <DomainObject.Predmet.ProtustrankaNazivFormated>
    <izvorni_sadrzaj>TAHOSERVIS JANČIĆ, d.o.o.</izvorni_sadrzaj>
    <derivirana_varijabla naziv="DomainObject.Predmet.ProtustrankaNazivFormated_1">TAHOSERVIS JANČIĆ, d.o.o.</derivirana_varijabla>
  </DomainObject.Predmet.ProtustrankaNazivFormated>
  <DomainObject.Predmet.ProtustrankaNazivFormatedOIB>
    <izvorni_sadrzaj>TAHOSERVIS JANČIĆ, d.o.o., OIB 49982032477</izvorni_sadrzaj>
    <derivirana_varijabla naziv="DomainObject.Predmet.ProtustrankaNazivFormatedOIB_1">TAHOSERVIS JANČIĆ, d.o.o., OIB 49982032477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Branko Jančić</izvorni_sadrzaj>
    <derivirana_varijabla naziv="DomainObject.Predmet.StrankaFormated_1">  Financijska agencija; Branko Jančić</derivirana_varijabla>
  </DomainObject.Predmet.StrankaFormated>
  <DomainObject.Predmet.StrankaFormatedOIB>
    <izvorni_sadrzaj>  Financijska agencija, OIB 85821130368; Branko Jančić, OIB 18029783984</izvorni_sadrzaj>
    <derivirana_varijabla naziv="DomainObject.Predmet.StrankaFormatedOIB_1">  Financijska agencija, OIB 85821130368; Branko Jančić, OIB 18029783984</derivirana_varijabla>
  </DomainObject.Predmet.StrankaFormatedOIB>
  <DomainObject.Predmet.StrankaFormatedWithAdress>
    <izvorni_sadrzaj> Financijska agencija, TRG SVIBANJSKIH ŽRTAVA 1995. 1, 10000 Zagreb; Branko Jančić, Zagrebačka 8, 10291 Prigorje Brdovečko</izvorni_sadrzaj>
    <derivirana_varijabla naziv="DomainObject.Predmet.StrankaFormatedWithAdress_1"> Financijska agencija, TRG SVIBANJSKIH ŽRTAVA 1995. 1, 10000 Zagreb; Branko Jančić, Zagrebačka 8, 10291 Prigorje Brdovečko</derivirana_varijabla>
  </DomainObject.Predmet.StrankaFormatedWithAdress>
  <DomainObject.Predmet.StrankaFormatedWithAdressOIB>
    <izvorni_sadrzaj> Financijska agencija, OIB 85821130368, TRG SVIBANJSKIH ŽRTAVA 1995. 1, 10000 Zagreb; Branko Jančić, OIB 18029783984, Zagrebačka 8, 10291 Prigorje Brdovečko</izvorni_sadrzaj>
    <derivirana_varijabla naziv="DomainObject.Predmet.StrankaFormatedWithAdressOIB_1"> Financijska agencija, OIB 85821130368, TRG SVIBANJSKIH ŽRTAVA 1995. 1, 10000 Zagreb; Branko Jančić, OIB 18029783984, Zagrebačka 8, 10291 Prigorje Brdovečko</derivirana_varijabla>
  </DomainObject.Predmet.StrankaFormatedWithAdressOIB>
  <DomainObject.Predmet.StrankaWithAdress>
    <izvorni_sadrzaj>Financijska agencija TRG SVIBANJSKIH ŽRTAVA 1995. 1,10000 Zagreb,Branko Jančić Zagrebačka 8,10291 Prigorje Brdovečko</izvorni_sadrzaj>
    <derivirana_varijabla naziv="DomainObject.Predmet.StrankaWithAdress_1">Financijska agencija TRG SVIBANJSKIH ŽRTAVA 1995. 1,10000 Zagreb,Branko Jančić Zagrebačka 8,10291 Prigorje Brdovečko</derivirana_varijabla>
  </DomainObject.Predmet.StrankaWithAdress>
  <DomainObject.Predmet.StrankaWithAdressOIB>
    <izvorni_sadrzaj>Financijska agencija, OIB 85821130368, TRG SVIBANJSKIH ŽRTAVA 1995. 1,10000 Zagreb,Branko Jančić, OIB 18029783984, Zagrebačka 8,10291 Prigorje Brdovečko</izvorni_sadrzaj>
    <derivirana_varijabla naziv="DomainObject.Predmet.StrankaWithAdressOIB_1">Financijska agencija, OIB 85821130368, TRG SVIBANJSKIH ŽRTAVA 1995. 1,10000 Zagreb,Branko Jančić, OIB 18029783984, Zagrebačka 8,10291 Prigorje Brdovečko</derivirana_varijabla>
  </DomainObject.Predmet.StrankaWithAdressOIB>
  <DomainObject.Predmet.StrankaNazivFormated>
    <izvorni_sadrzaj>Financijska agencija,Branko Jančić</izvorni_sadrzaj>
    <derivirana_varijabla naziv="DomainObject.Predmet.StrankaNazivFormated_1">Financijska agencija,Branko Jančić</derivirana_varijabla>
  </DomainObject.Predmet.StrankaNazivFormated>
  <DomainObject.Predmet.StrankaNazivFormatedOIB>
    <izvorni_sadrzaj>Financijska agencija, OIB 85821130368,Branko Jančić, OIB 18029783984</izvorni_sadrzaj>
    <derivirana_varijabla naziv="DomainObject.Predmet.StrankaNazivFormatedOIB_1">Financijska agencija, OIB 85821130368,Branko Jančić, OIB 18029783984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izvorni_sadrzaj>
    <derivirana_varijabla naziv="DomainObject.Predmet.TrenutnaLokacijaSpisa.Naziv_1">Izvanparnična pisarnica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Branko Jančić</item>
    </izvorni_sadrzaj>
    <derivirana_varijabla naziv="DomainObject.Predmet.StrankaListFormated_1">
      <item>Financijska agencija</item>
      <item>Branko Jančić</item>
    </derivirana_varijabla>
  </DomainObject.Predmet.StrankaListFormated>
  <DomainObject.Predmet.StrankaListFormatedOIB>
    <izvorni_sadrzaj>
      <item>Financijska agencija, OIB 85821130368</item>
      <item>Branko Jančić, OIB 18029783984</item>
    </izvorni_sadrzaj>
    <derivirana_varijabla naziv="DomainObject.Predmet.StrankaListFormatedOIB_1">
      <item>Financijska agencija, OIB 85821130368</item>
      <item>Branko Jančić, OIB 18029783984</item>
    </derivirana_varijabla>
  </DomainObject.Predmet.StrankaListFormatedOIB>
  <DomainObject.Predmet.StrankaListFormatedWithAdress>
    <izvorni_sadrzaj>
      <item>Financijska agencija, TRG SVIBANJSKIH ŽRTAVA 1995. 1, 10000 Zagreb</item>
      <item>Branko Jančić, Zagrebačka 8, 10291 Prigorje Brdovečko</item>
    </izvorni_sadrzaj>
    <derivirana_varijabla naziv="DomainObject.Predmet.StrankaListFormatedWithAdress_1">
      <item>Financijska agencija, TRG SVIBANJSKIH ŽRTAVA 1995. 1, 10000 Zagreb</item>
      <item>Branko Jančić, Zagrebačka 8, 10291 Prigorje Brdovečko</item>
    </derivirana_varijabla>
  </DomainObject.Predmet.StrankaListFormatedWithAdress>
  <DomainObject.Predmet.StrankaListFormatedWithAdressOIB>
    <izvorni_sadrzaj>
      <item>Financijska agencija, OIB 85821130368, TRG SVIBANJSKIH ŽRTAVA 1995. 1, 10000 Zagreb</item>
      <item>Branko Jančić, OIB 18029783984, Zagrebačka 8, 10291 Prigorje Brdovečko</item>
    </izvorni_sadrzaj>
    <derivirana_varijabla naziv="DomainObject.Predmet.StrankaListFormatedWithAdressOIB_1">
      <item>Financijska agencija, OIB 85821130368, TRG SVIBANJSKIH ŽRTAVA 1995. 1, 10000 Zagreb</item>
      <item>Branko Jančić, OIB 18029783984, Zagrebačka 8, 10291 Prigorje Brdovečko</item>
    </derivirana_varijabla>
  </DomainObject.Predmet.StrankaListFormatedWithAdressOIB>
  <DomainObject.Predmet.StrankaListNazivFormated>
    <izvorni_sadrzaj>
      <item>Financijska agencija</item>
      <item>Branko Jančić</item>
    </izvorni_sadrzaj>
    <derivirana_varijabla naziv="DomainObject.Predmet.StrankaListNazivFormated_1">
      <item>Financijska agencija</item>
      <item>Branko Jančić</item>
    </derivirana_varijabla>
  </DomainObject.Predmet.StrankaListNazivFormated>
  <DomainObject.Predmet.StrankaListNazivFormatedOIB>
    <izvorni_sadrzaj>
      <item>Financijska agencija, OIB 85821130368</item>
      <item>Branko Jančić, OIB 18029783984</item>
    </izvorni_sadrzaj>
    <derivirana_varijabla naziv="DomainObject.Predmet.StrankaListNazivFormatedOIB_1">
      <item>Financijska agencija, OIB 85821130368</item>
      <item>Branko Jančić, OIB 18029783984</item>
    </derivirana_varijabla>
  </DomainObject.Predmet.StrankaListNazivFormatedOIB>
  <DomainObject.Predmet.ProtuStrankaListFormated>
    <izvorni_sadrzaj>
      <item>TAHOSERVIS JANČIĆ, d.o.o.</item>
    </izvorni_sadrzaj>
    <derivirana_varijabla naziv="DomainObject.Predmet.ProtuStrankaListFormated_1">
      <item>TAHOSERVIS JANČIĆ, d.o.o.</item>
    </derivirana_varijabla>
  </DomainObject.Predmet.ProtuStrankaListFormated>
  <DomainObject.Predmet.ProtuStrankaListFormatedOIB>
    <izvorni_sadrzaj>
      <item>TAHOSERVIS JANČIĆ, d.o.o., OIB 49982032477</item>
    </izvorni_sadrzaj>
    <derivirana_varijabla naziv="DomainObject.Predmet.ProtuStrankaListFormatedOIB_1">
      <item>TAHOSERVIS JANČIĆ, d.o.o., OIB 49982032477</item>
    </derivirana_varijabla>
  </DomainObject.Predmet.ProtuStrankaListFormatedOIB>
  <DomainObject.Predmet.ProtuStrankaListFormatedWithAdress>
    <izvorni_sadrzaj>
      <item>TAHOSERVIS JANČIĆ, d.o.o., Zagrebačka 8, 10291 Prigorje Brdovečko</item>
    </izvorni_sadrzaj>
    <derivirana_varijabla naziv="DomainObject.Predmet.ProtuStrankaListFormatedWithAdress_1">
      <item>TAHOSERVIS JANČIĆ, d.o.o., Zagrebačka 8, 10291 Prigorje Brdovečko</item>
    </derivirana_varijabla>
  </DomainObject.Predmet.ProtuStrankaListFormatedWithAdress>
  <DomainObject.Predmet.ProtuStrankaListFormatedWithAdressOIB>
    <izvorni_sadrzaj>
      <item>TAHOSERVIS JANČIĆ, d.o.o., OIB 49982032477, Zagrebačka 8, 10291 Prigorje Brdovečko</item>
    </izvorni_sadrzaj>
    <derivirana_varijabla naziv="DomainObject.Predmet.ProtuStrankaListFormatedWithAdressOIB_1">
      <item>TAHOSERVIS JANČIĆ, d.o.o., OIB 49982032477, Zagrebačka 8, 10291 Prigorje Brdovečko</item>
    </derivirana_varijabla>
  </DomainObject.Predmet.ProtuStrankaListFormatedWithAdressOIB>
  <DomainObject.Predmet.ProtuStrankaListNazivFormated>
    <izvorni_sadrzaj>
      <item>TAHOSERVIS JANČIĆ, d.o.o.</item>
    </izvorni_sadrzaj>
    <derivirana_varijabla naziv="DomainObject.Predmet.ProtuStrankaListNazivFormated_1">
      <item>TAHOSERVIS JANČIĆ, d.o.o.</item>
    </derivirana_varijabla>
  </DomainObject.Predmet.ProtuStrankaListNazivFormated>
  <DomainObject.Predmet.ProtuStrankaListNazivFormatedOIB>
    <izvorni_sadrzaj>
      <item>TAHOSERVIS JANČIĆ, d.o.o., OIB 49982032477</item>
    </izvorni_sadrzaj>
    <derivirana_varijabla naziv="DomainObject.Predmet.ProtuStrankaListNazivFormatedOIB_1">
      <item>TAHOSERVIS JANČIĆ, d.o.o., OIB 49982032477</item>
    </derivirana_varijabla>
  </DomainObject.Predmet.ProtuStrankaListNazivFormatedOIB>
  <DomainObject.Predmet.OstaliListFormated>
    <izvorni_sadrzaj>
      <item>Ivica Škunca</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Ivica Škunca</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Ivica Škunca, OIB 98326135250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Ivica Škunca, OIB 98326135250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Ivica Škunca, Maršala Tita 2, 10290 Zaprešić</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Ivica Škunca, Maršala Tita 2, 10290 Zaprešić</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Ivica Škunca, OIB 98326135250, Maršala Tita 2, 10290 Zaprešić</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Ivica Škunca, OIB 98326135250, Maršala Tita 2, 10290 Zaprešić</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Ivica Škunca</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Ivica Škunca</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Ivica Škunca, OIB 98326135250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Ivica Škunca, OIB 98326135250</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2022.</izvorni_sadrzaj>
    <derivirana_varijabla naziv="DomainObject.Datum_1">13. rujna 2022.</derivirana_varijabla>
  </DomainObject.Datum>
  <DomainObject.PoslovniBrojDokumenta>
    <izvorni_sadrzaj>St-3367/2021-28</izvorni_sadrzaj>
    <derivirana_varijabla naziv="DomainObject.PoslovniBrojDokumenta_1">St-3367/2021-28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TAHOSERVIS JANČIĆ, d.o.o.</izvorni_sadrzaj>
    <derivirana_varijabla naziv="DomainObject.Predmet.ProtustrankaIDrugi_1">TAHOSERVIS JANČIĆ,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TAHOSERVIS JANČIĆ, d.o.o., OIB 49982032477, Zagrebačka 8, 10291 Prigorje Brdovečko</izvorni_sadrzaj>
    <derivirana_varijabla naziv="DomainObject.Predmet.ProtustrankaIDrugiAdressOIB_1">TAHOSERVIS JANČIĆ, d.o.o., OIB 49982032477, Zagrebačka 8, 10291 Prigorje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TAHOSERVIS JANČIĆ, d.o.o.</item>
      <item>Financijska agencija</item>
      <item>Branko Jančić</item>
      <item>Ivica Škunca</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TAHOSERVIS JANČIĆ, d.o.o.</item>
      <item>Financijska agencija</item>
      <item>Branko Jančić</item>
      <item>Ivica Škunca</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TAHOSERVIS JANČIĆ, d.o.o., OIB 49982032477, Zagrebačka 8,10291 Prigorje Brdovečko</item>
      <item>Financijska agencija, OIB 85821130368, TRG SVIBANJSKIH ŽRTAVA 1995. 1,10000 Zagreb</item>
      <item>Branko Jančić, OIB 18029783984, Zagrebačka 8,10291 Prigorje Brdovečko</item>
      <item>Ivica Škunca, OIB 98326135250, Maršala Tita 2,10290 Zaprešić</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TAHOSERVIS JANČIĆ, d.o.o., OIB 49982032477, Zagrebačka 8,10291 Prigorje Brdovečko</item>
      <item>Financijska agencija, OIB 85821130368, TRG SVIBANJSKIH ŽRTAVA 1995. 1,10000 Zagreb</item>
      <item>Branko Jančić, OIB 18029783984, Zagrebačka 8,10291 Prigorje Brdovečko</item>
      <item>Ivica Škunca, OIB 98326135250, Maršala Tita 2,10290 Zaprešić</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49982032477</item>
      <item>, OIB 18029783984</item>
      <item>, OIB 98326135250</item>
      <item>, OIB 73294314024</item>
      <item>, OIB 64406809162</item>
      <item>, OIB 76108805525</item>
      <item>, OIB 22874515170</item>
      <item>, OIB null</item>
    </izvorni_sadrzaj>
    <derivirana_varijabla naziv="DomainObject.Predmet.SudioniciListNazivOIB_1">
      <item>, OIB 85821130368</item>
      <item>, OIB 49982032477</item>
      <item>, OIB 18029783984</item>
      <item>, OIB 98326135250</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D570A4-F088-49E3-B342-961BAE2ED7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8</properties:Pages>
  <properties:Words>2418</properties:Words>
  <properties:Characters>14591</properties:Characters>
  <properties:Lines>528</properties:Lines>
  <properties:Paragraphs>155</properties:Paragraphs>
  <properties:TotalTime>29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2022-09-12T07:58:00Z</dcterms:created>
  <dc:creator>Vinka Mihalinčić</dc:creator>
  <cp:lastModifiedBy>Vinka Mihalinčić</cp:lastModifiedBy>
  <cp:lastPrinted>2022-09-07T09:02:00Z</cp:lastPrinted>
  <dcterms:modified xmlns:xsi="http://www.w3.org/2001/XMLSchema-instance" xsi:type="dcterms:W3CDTF">2022-09-13T11:52:00Z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St-3367/2021-28 / Zapisnik - Ispitno ročište (St-3367-21-ispitno i izvještajno ročište.docx)</vt:lpwstr>
  </prop:property>
  <prop:property fmtid="{D5CDD505-2E9C-101B-9397-08002B2CF9AE}" pid="4" name="CC_coloring">
    <vt:bool>false</vt:bool>
  </prop:property>
  <prop:property fmtid="{D5CDD505-2E9C-101B-9397-08002B2CF9AE}" pid="5" name="BrojStranica">
    <vt:i4>8</vt:i4>
  </prop:property>
</prop:Properties>
</file>